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E1" w:rsidRPr="00861E35" w:rsidRDefault="00556809">
      <w:pPr>
        <w:rPr>
          <w:rFonts w:ascii="Calibri" w:hAnsi="Calibri"/>
          <w:b/>
          <w:sz w:val="22"/>
          <w:szCs w:val="22"/>
        </w:rPr>
      </w:pPr>
      <w:r w:rsidRPr="00861E35">
        <w:rPr>
          <w:rFonts w:ascii="Calibri" w:hAnsi="Calibri"/>
          <w:b/>
          <w:sz w:val="22"/>
          <w:szCs w:val="22"/>
        </w:rPr>
        <w:t>C</w:t>
      </w:r>
      <w:r w:rsidR="00473DE1" w:rsidRPr="00861E35">
        <w:rPr>
          <w:rFonts w:ascii="Calibri" w:hAnsi="Calibri"/>
          <w:b/>
          <w:sz w:val="22"/>
          <w:szCs w:val="22"/>
        </w:rPr>
        <w:t>OMMISSIONERS PROCEEDINGS</w:t>
      </w:r>
    </w:p>
    <w:p w:rsidR="002A2B52" w:rsidRDefault="008C2E2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AUGUST </w:t>
      </w:r>
      <w:r w:rsidR="00AF6523">
        <w:rPr>
          <w:rFonts w:ascii="Calibri" w:hAnsi="Calibri"/>
          <w:b/>
          <w:sz w:val="22"/>
          <w:szCs w:val="22"/>
        </w:rPr>
        <w:t>1</w:t>
      </w:r>
      <w:r w:rsidR="002D3059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, 2017</w:t>
      </w:r>
    </w:p>
    <w:p w:rsidR="009413CC" w:rsidRPr="009836AA" w:rsidRDefault="009413CC">
      <w:pPr>
        <w:rPr>
          <w:rFonts w:ascii="Calibri" w:hAnsi="Calibri"/>
          <w:sz w:val="22"/>
          <w:szCs w:val="22"/>
        </w:rPr>
      </w:pPr>
    </w:p>
    <w:p w:rsidR="00D23017" w:rsidRDefault="00A02188" w:rsidP="00A02188">
      <w:pPr>
        <w:pStyle w:val="NoSpacing"/>
      </w:pPr>
      <w:r>
        <w:t xml:space="preserve">Sanborn County Commissioners met in regular session on </w:t>
      </w:r>
      <w:r w:rsidR="0076352E">
        <w:t>T</w:t>
      </w:r>
      <w:r w:rsidR="00761A60">
        <w:t>ues</w:t>
      </w:r>
      <w:r w:rsidR="0076352E">
        <w:t>day</w:t>
      </w:r>
      <w:r w:rsidR="0076352E" w:rsidRPr="00BF213A">
        <w:rPr>
          <w:b/>
        </w:rPr>
        <w:t xml:space="preserve">, </w:t>
      </w:r>
      <w:r w:rsidR="00AF6523">
        <w:t>August 1</w:t>
      </w:r>
      <w:r w:rsidR="002D3059">
        <w:t>5</w:t>
      </w:r>
      <w:r w:rsidR="002B4A4D">
        <w:t>,</w:t>
      </w:r>
      <w:r w:rsidR="003B3913">
        <w:t xml:space="preserve"> </w:t>
      </w:r>
      <w:r w:rsidR="00CF5ACC">
        <w:t xml:space="preserve">2017, </w:t>
      </w:r>
      <w:r>
        <w:t xml:space="preserve">at 9:00 a.m. with </w:t>
      </w:r>
      <w:r w:rsidR="00651516">
        <w:t xml:space="preserve">Chairman </w:t>
      </w:r>
      <w:r w:rsidR="003B3913">
        <w:t>Ebersdorfer</w:t>
      </w:r>
      <w:r w:rsidR="00E84982">
        <w:t xml:space="preserve"> presiding</w:t>
      </w:r>
      <w:r>
        <w:t>.  Other me</w:t>
      </w:r>
      <w:r w:rsidR="00FF50C4">
        <w:t xml:space="preserve">mbers present were: </w:t>
      </w:r>
      <w:r>
        <w:t>Ohlrogge</w:t>
      </w:r>
      <w:r w:rsidR="00F87308">
        <w:t>,</w:t>
      </w:r>
      <w:r w:rsidR="00A46DE4">
        <w:t xml:space="preserve"> </w:t>
      </w:r>
      <w:r w:rsidR="00CC34CE">
        <w:t>Blindauer</w:t>
      </w:r>
      <w:r w:rsidR="00B56730">
        <w:t>,</w:t>
      </w:r>
      <w:r w:rsidR="009A0DF0">
        <w:t xml:space="preserve"> </w:t>
      </w:r>
      <w:r w:rsidR="007E175B">
        <w:t xml:space="preserve">and </w:t>
      </w:r>
      <w:r w:rsidR="009A3B02">
        <w:t xml:space="preserve">P. Larson.  </w:t>
      </w:r>
      <w:r w:rsidR="00CC34CE">
        <w:t xml:space="preserve"> </w:t>
      </w:r>
      <w:r w:rsidR="008C61EE">
        <w:t xml:space="preserve">Absent was S. Larson.   </w:t>
      </w:r>
      <w:r>
        <w:t>Al</w:t>
      </w:r>
      <w:r w:rsidR="00A64F6E">
        <w:t xml:space="preserve">so present was Auditor Larson.  </w:t>
      </w:r>
      <w:r w:rsidR="005F5E51">
        <w:t xml:space="preserve">  </w:t>
      </w:r>
      <w:r>
        <w:t>Motion by</w:t>
      </w:r>
      <w:r w:rsidR="008C61EE">
        <w:t xml:space="preserve"> P. Larson</w:t>
      </w:r>
      <w:r w:rsidR="00D616F9">
        <w:t xml:space="preserve">, </w:t>
      </w:r>
      <w:r w:rsidR="008A3750">
        <w:t xml:space="preserve">seconded </w:t>
      </w:r>
      <w:r w:rsidR="002B6FB7" w:rsidRPr="00BA7655">
        <w:t>by</w:t>
      </w:r>
      <w:r w:rsidR="008C61EE">
        <w:t xml:space="preserve"> Blindauer</w:t>
      </w:r>
      <w:r w:rsidR="002B6FB7">
        <w:t>, to</w:t>
      </w:r>
      <w:r w:rsidR="00A64F6E">
        <w:t xml:space="preserve"> </w:t>
      </w:r>
      <w:r w:rsidR="00A104AA">
        <w:t xml:space="preserve">approve the minutes as </w:t>
      </w:r>
      <w:r w:rsidR="00A64F6E">
        <w:t>presented</w:t>
      </w:r>
      <w:r w:rsidR="00A104AA">
        <w:t>.</w:t>
      </w:r>
      <w:r w:rsidR="00A64F6E">
        <w:t xml:space="preserve">  All ayes.  Motion carried.</w:t>
      </w:r>
    </w:p>
    <w:p w:rsidR="00676FD1" w:rsidRDefault="00676FD1" w:rsidP="00A02188">
      <w:pPr>
        <w:pStyle w:val="NoSpacing"/>
      </w:pPr>
    </w:p>
    <w:p w:rsidR="00BC6DB4" w:rsidRDefault="00BC6DB4" w:rsidP="00BC6DB4">
      <w:pPr>
        <w:pStyle w:val="NoSpacing"/>
      </w:pPr>
      <w:r>
        <w:rPr>
          <w:b/>
          <w:u w:val="single"/>
        </w:rPr>
        <w:t>HIGHWAY</w:t>
      </w:r>
      <w:r w:rsidR="00F8662D">
        <w:rPr>
          <w:b/>
          <w:u w:val="single"/>
        </w:rPr>
        <w:t xml:space="preserve"> </w:t>
      </w:r>
    </w:p>
    <w:p w:rsidR="00A2272F" w:rsidRDefault="00BC6DB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75036">
        <w:rPr>
          <w:rFonts w:asciiTheme="minorHAnsi" w:hAnsiTheme="minorHAnsi"/>
          <w:sz w:val="22"/>
          <w:szCs w:val="22"/>
        </w:rPr>
        <w:t>Lee Goergen, Highway Super</w:t>
      </w:r>
      <w:r w:rsidR="00A224B0" w:rsidRPr="00475036">
        <w:rPr>
          <w:rFonts w:asciiTheme="minorHAnsi" w:hAnsiTheme="minorHAnsi"/>
          <w:sz w:val="22"/>
          <w:szCs w:val="22"/>
        </w:rPr>
        <w:t>intendent</w:t>
      </w:r>
      <w:r w:rsidRPr="00475036">
        <w:rPr>
          <w:rFonts w:asciiTheme="minorHAnsi" w:hAnsiTheme="minorHAnsi"/>
          <w:sz w:val="22"/>
          <w:szCs w:val="22"/>
        </w:rPr>
        <w:t>/Weed Supervisor</w:t>
      </w:r>
      <w:r w:rsidR="00220B9B">
        <w:rPr>
          <w:rFonts w:asciiTheme="minorHAnsi" w:hAnsiTheme="minorHAnsi"/>
          <w:sz w:val="22"/>
          <w:szCs w:val="22"/>
        </w:rPr>
        <w:t>, and Sheri Kogel, Administrative Assistan</w:t>
      </w:r>
      <w:r w:rsidR="00407E89">
        <w:rPr>
          <w:rFonts w:asciiTheme="minorHAnsi" w:hAnsiTheme="minorHAnsi"/>
          <w:sz w:val="22"/>
          <w:szCs w:val="22"/>
        </w:rPr>
        <w:t>t</w:t>
      </w:r>
      <w:r w:rsidR="00220B9B">
        <w:rPr>
          <w:rFonts w:asciiTheme="minorHAnsi" w:hAnsiTheme="minorHAnsi"/>
          <w:sz w:val="22"/>
          <w:szCs w:val="22"/>
        </w:rPr>
        <w:t>, met with the board</w:t>
      </w:r>
      <w:r w:rsidR="0076726F">
        <w:rPr>
          <w:rFonts w:asciiTheme="minorHAnsi" w:hAnsiTheme="minorHAnsi"/>
          <w:sz w:val="22"/>
          <w:szCs w:val="22"/>
        </w:rPr>
        <w:t>.</w:t>
      </w:r>
      <w:r w:rsidR="00220B9B">
        <w:rPr>
          <w:rFonts w:asciiTheme="minorHAnsi" w:hAnsiTheme="minorHAnsi"/>
          <w:sz w:val="22"/>
          <w:szCs w:val="22"/>
        </w:rPr>
        <w:t xml:space="preserve"> </w:t>
      </w:r>
      <w:r w:rsidR="008C61EE">
        <w:rPr>
          <w:rFonts w:asciiTheme="minorHAnsi" w:hAnsiTheme="minorHAnsi"/>
          <w:sz w:val="22"/>
          <w:szCs w:val="22"/>
        </w:rPr>
        <w:t xml:space="preserve"> Goergen presented </w:t>
      </w:r>
      <w:r w:rsidR="00311FAA">
        <w:rPr>
          <w:rFonts w:asciiTheme="minorHAnsi" w:hAnsiTheme="minorHAnsi"/>
          <w:sz w:val="22"/>
          <w:szCs w:val="22"/>
        </w:rPr>
        <w:t xml:space="preserve">a Bridge Improvement Grant – Funding Agreement.  </w:t>
      </w:r>
      <w:r w:rsidR="008C61EE">
        <w:rPr>
          <w:rFonts w:asciiTheme="minorHAnsi" w:hAnsiTheme="minorHAnsi"/>
          <w:sz w:val="22"/>
          <w:szCs w:val="22"/>
        </w:rPr>
        <w:t xml:space="preserve">Motion by </w:t>
      </w:r>
      <w:r w:rsidR="00311FAA">
        <w:rPr>
          <w:rFonts w:asciiTheme="minorHAnsi" w:hAnsiTheme="minorHAnsi"/>
          <w:sz w:val="22"/>
          <w:szCs w:val="22"/>
        </w:rPr>
        <w:t>Ohlrogge, seconded by P. Larson</w:t>
      </w:r>
      <w:r w:rsidR="001C1047">
        <w:rPr>
          <w:rFonts w:asciiTheme="minorHAnsi" w:hAnsiTheme="minorHAnsi"/>
          <w:sz w:val="22"/>
          <w:szCs w:val="22"/>
        </w:rPr>
        <w:t xml:space="preserve"> to approve the agreement.  All ayes.  Motion carried.  Kogel explained the Five Year Plan to the Board.  Motion by </w:t>
      </w:r>
      <w:r w:rsidR="00311FAA">
        <w:rPr>
          <w:rFonts w:asciiTheme="minorHAnsi" w:hAnsiTheme="minorHAnsi"/>
          <w:sz w:val="22"/>
          <w:szCs w:val="22"/>
        </w:rPr>
        <w:t>Blindauer, seconded by P. Larson</w:t>
      </w:r>
      <w:r w:rsidR="001C1047">
        <w:rPr>
          <w:rFonts w:asciiTheme="minorHAnsi" w:hAnsiTheme="minorHAnsi"/>
          <w:sz w:val="22"/>
          <w:szCs w:val="22"/>
        </w:rPr>
        <w:t>, to approve the 5 Year County Highway and Bridge Improvement Plan to present to the public.</w:t>
      </w:r>
      <w:r w:rsidR="00E20CF9">
        <w:rPr>
          <w:rFonts w:asciiTheme="minorHAnsi" w:hAnsiTheme="minorHAnsi"/>
          <w:sz w:val="22"/>
          <w:szCs w:val="22"/>
        </w:rPr>
        <w:t xml:space="preserve">  All ayes.  Motion carried.</w:t>
      </w:r>
      <w:r w:rsidR="003B7217">
        <w:rPr>
          <w:rFonts w:asciiTheme="minorHAnsi" w:hAnsiTheme="minorHAnsi"/>
          <w:sz w:val="22"/>
          <w:szCs w:val="22"/>
        </w:rPr>
        <w:t xml:space="preserve"> </w:t>
      </w:r>
      <w:r w:rsidR="00F01B40">
        <w:rPr>
          <w:rFonts w:asciiTheme="minorHAnsi" w:hAnsiTheme="minorHAnsi"/>
          <w:sz w:val="22"/>
          <w:szCs w:val="22"/>
        </w:rPr>
        <w:t xml:space="preserve">  A public meeting will be held on September 5th at 8:50 </w:t>
      </w:r>
      <w:r w:rsidR="003764EC">
        <w:rPr>
          <w:rFonts w:asciiTheme="minorHAnsi" w:hAnsiTheme="minorHAnsi"/>
          <w:sz w:val="22"/>
          <w:szCs w:val="22"/>
        </w:rPr>
        <w:t>A</w:t>
      </w:r>
      <w:r w:rsidR="00F01B40">
        <w:rPr>
          <w:rFonts w:asciiTheme="minorHAnsi" w:hAnsiTheme="minorHAnsi"/>
          <w:sz w:val="22"/>
          <w:szCs w:val="22"/>
        </w:rPr>
        <w:t xml:space="preserve">.M.  </w:t>
      </w:r>
      <w:r w:rsidR="003B7217">
        <w:rPr>
          <w:rFonts w:asciiTheme="minorHAnsi" w:hAnsiTheme="minorHAnsi"/>
          <w:sz w:val="22"/>
          <w:szCs w:val="22"/>
        </w:rPr>
        <w:t xml:space="preserve"> </w:t>
      </w:r>
    </w:p>
    <w:p w:rsidR="00151BDB" w:rsidRDefault="00E20CF9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7429F7" w:rsidRDefault="002D3059" w:rsidP="00AD2FC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2D3059">
        <w:rPr>
          <w:rFonts w:asciiTheme="minorHAnsi" w:hAnsiTheme="minorHAnsi"/>
          <w:b/>
          <w:sz w:val="22"/>
          <w:szCs w:val="22"/>
          <w:u w:val="single"/>
        </w:rPr>
        <w:t>D.O.E.</w:t>
      </w:r>
    </w:p>
    <w:p w:rsidR="00F01B40" w:rsidRDefault="003B7217" w:rsidP="009C1C2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Penny Farris, Dire</w:t>
      </w:r>
      <w:r w:rsidR="00627C57">
        <w:rPr>
          <w:rFonts w:asciiTheme="minorHAnsi" w:hAnsiTheme="minorHAnsi"/>
          <w:sz w:val="22"/>
          <w:szCs w:val="22"/>
        </w:rPr>
        <w:t>ctor of Equalization</w:t>
      </w:r>
      <w:r>
        <w:rPr>
          <w:rFonts w:asciiTheme="minorHAnsi" w:hAnsiTheme="minorHAnsi"/>
          <w:sz w:val="22"/>
          <w:szCs w:val="22"/>
        </w:rPr>
        <w:t>,</w:t>
      </w:r>
      <w:r w:rsidR="00627C57">
        <w:rPr>
          <w:rFonts w:asciiTheme="minorHAnsi" w:hAnsiTheme="minorHAnsi"/>
          <w:sz w:val="22"/>
          <w:szCs w:val="22"/>
        </w:rPr>
        <w:t xml:space="preserve"> met with the board </w:t>
      </w:r>
      <w:r>
        <w:rPr>
          <w:rFonts w:asciiTheme="minorHAnsi" w:hAnsiTheme="minorHAnsi"/>
          <w:sz w:val="22"/>
          <w:szCs w:val="22"/>
        </w:rPr>
        <w:t xml:space="preserve">and presented a resolution </w:t>
      </w:r>
      <w:r w:rsidR="001E6231">
        <w:rPr>
          <w:rFonts w:asciiTheme="minorHAnsi" w:hAnsiTheme="minorHAnsi"/>
          <w:sz w:val="22"/>
          <w:szCs w:val="22"/>
        </w:rPr>
        <w:t>for solar panel regulation</w:t>
      </w:r>
      <w:r w:rsidR="00840A20">
        <w:rPr>
          <w:rFonts w:asciiTheme="minorHAnsi" w:hAnsiTheme="minorHAnsi"/>
          <w:sz w:val="22"/>
          <w:szCs w:val="22"/>
        </w:rPr>
        <w:t xml:space="preserve">.  Motion by Ohlrogge, seconded </w:t>
      </w:r>
      <w:r w:rsidR="00F01B40">
        <w:rPr>
          <w:rFonts w:asciiTheme="minorHAnsi" w:hAnsiTheme="minorHAnsi"/>
          <w:sz w:val="22"/>
          <w:szCs w:val="22"/>
        </w:rPr>
        <w:t>by P. Larson</w:t>
      </w:r>
      <w:r w:rsidR="00840A20">
        <w:rPr>
          <w:rFonts w:asciiTheme="minorHAnsi" w:hAnsiTheme="minorHAnsi"/>
          <w:sz w:val="22"/>
          <w:szCs w:val="22"/>
        </w:rPr>
        <w:t>, to adopt the following resolution.</w:t>
      </w:r>
    </w:p>
    <w:p w:rsidR="00F01B40" w:rsidRPr="00F01B40" w:rsidRDefault="00F01B40" w:rsidP="00F01B40">
      <w:pPr>
        <w:rPr>
          <w:rFonts w:asciiTheme="minorHAnsi" w:hAnsiTheme="minorHAnsi"/>
          <w:b/>
          <w:sz w:val="22"/>
          <w:szCs w:val="22"/>
        </w:rPr>
      </w:pPr>
      <w:r w:rsidRPr="00F01B40">
        <w:rPr>
          <w:rFonts w:asciiTheme="minorHAnsi" w:hAnsiTheme="minorHAnsi"/>
          <w:b/>
          <w:sz w:val="22"/>
          <w:szCs w:val="22"/>
        </w:rPr>
        <w:t>SOLAR PANEL REGULATION RESOLUTION OF CLARIFICATION</w:t>
      </w:r>
    </w:p>
    <w:p w:rsidR="00F01B40" w:rsidRPr="003948E8" w:rsidRDefault="00F01B40" w:rsidP="00F01B40">
      <w:pPr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 xml:space="preserve">Whereas </w:t>
      </w:r>
      <w:r w:rsidRPr="003948E8">
        <w:rPr>
          <w:rFonts w:asciiTheme="minorHAnsi" w:hAnsiTheme="minorHAnsi"/>
          <w:sz w:val="22"/>
          <w:szCs w:val="22"/>
        </w:rPr>
        <w:t xml:space="preserve">Sanborn County Zoning Ordinance, Specifically Section 1721 regulates construction activities with in the County, Incorporated, and Unincorporated municipalities via building permits; </w:t>
      </w:r>
    </w:p>
    <w:p w:rsidR="00F01B40" w:rsidRPr="003948E8" w:rsidRDefault="00F01B40" w:rsidP="00F01B40">
      <w:pPr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 xml:space="preserve">Whereas </w:t>
      </w:r>
      <w:r w:rsidRPr="003948E8">
        <w:rPr>
          <w:rFonts w:asciiTheme="minorHAnsi" w:hAnsiTheme="minorHAnsi"/>
          <w:sz w:val="22"/>
          <w:szCs w:val="22"/>
        </w:rPr>
        <w:t xml:space="preserve">Section 1721 requires Building Permits for the following activities: </w:t>
      </w:r>
    </w:p>
    <w:p w:rsidR="00F01B40" w:rsidRPr="003948E8" w:rsidRDefault="00F01B40" w:rsidP="00F01B40">
      <w:pPr>
        <w:numPr>
          <w:ilvl w:val="0"/>
          <w:numId w:val="3"/>
        </w:numPr>
        <w:ind w:left="720" w:right="72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Any structure or building in which the structure or building is erected, partially erected, moved, added to, or structurally altered;</w:t>
      </w:r>
    </w:p>
    <w:p w:rsidR="00F01B40" w:rsidRPr="003948E8" w:rsidRDefault="00F01B40" w:rsidP="00F01B40">
      <w:pPr>
        <w:numPr>
          <w:ilvl w:val="0"/>
          <w:numId w:val="3"/>
        </w:numPr>
        <w:ind w:left="720" w:right="72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 xml:space="preserve">Any structure or building in which the use for that structure or building is significantly changed; </w:t>
      </w:r>
    </w:p>
    <w:p w:rsidR="00F01B40" w:rsidRPr="003948E8" w:rsidRDefault="00F01B40" w:rsidP="00F01B40">
      <w:pPr>
        <w:numPr>
          <w:ilvl w:val="0"/>
          <w:numId w:val="3"/>
        </w:numPr>
        <w:ind w:left="720" w:right="72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Any structure or building, regardless of cost, if additional land or area is required for the improvements to be sited on; or</w:t>
      </w:r>
    </w:p>
    <w:p w:rsidR="00F01B40" w:rsidRPr="003948E8" w:rsidRDefault="00F01B40" w:rsidP="00F01B40">
      <w:pPr>
        <w:numPr>
          <w:ilvl w:val="0"/>
          <w:numId w:val="3"/>
        </w:numPr>
        <w:ind w:left="720" w:right="72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Any privacy or opaque fence constructed within the cities or towns; and</w:t>
      </w:r>
    </w:p>
    <w:p w:rsidR="00F01B40" w:rsidRPr="003948E8" w:rsidRDefault="00F01B40" w:rsidP="00F01B40">
      <w:pPr>
        <w:jc w:val="both"/>
        <w:rPr>
          <w:rFonts w:asciiTheme="minorHAnsi" w:hAnsiTheme="minorHAnsi"/>
          <w:b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 xml:space="preserve">Whereas </w:t>
      </w:r>
      <w:r w:rsidRPr="003948E8">
        <w:rPr>
          <w:rFonts w:asciiTheme="minorHAnsi" w:hAnsiTheme="minorHAnsi"/>
          <w:sz w:val="22"/>
          <w:szCs w:val="22"/>
        </w:rPr>
        <w:t>Certain construction activities are exempted</w:t>
      </w:r>
      <w:r w:rsidRPr="003948E8">
        <w:rPr>
          <w:rFonts w:asciiTheme="minorHAnsi" w:hAnsiTheme="minorHAnsi"/>
          <w:b/>
          <w:sz w:val="22"/>
          <w:szCs w:val="22"/>
        </w:rPr>
        <w:t xml:space="preserve"> </w:t>
      </w:r>
      <w:r w:rsidRPr="003948E8">
        <w:rPr>
          <w:rFonts w:asciiTheme="minorHAnsi" w:hAnsiTheme="minorHAnsi"/>
          <w:sz w:val="22"/>
          <w:szCs w:val="22"/>
        </w:rPr>
        <w:t xml:space="preserve">from obtaining a building permit to include; </w:t>
      </w:r>
    </w:p>
    <w:p w:rsidR="00F01B40" w:rsidRPr="003948E8" w:rsidRDefault="00F01B40" w:rsidP="00F01B40">
      <w:pPr>
        <w:numPr>
          <w:ilvl w:val="0"/>
          <w:numId w:val="4"/>
        </w:numPr>
        <w:tabs>
          <w:tab w:val="num" w:pos="720"/>
        </w:tabs>
        <w:suppressAutoHyphens/>
        <w:ind w:left="720" w:right="720" w:hanging="27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Remodeling, improvements, or maintenance provided such activity does not include structural alterations or require additional land or space;</w:t>
      </w:r>
    </w:p>
    <w:p w:rsidR="00F01B40" w:rsidRPr="003948E8" w:rsidRDefault="00F01B40" w:rsidP="00F01B40">
      <w:pPr>
        <w:numPr>
          <w:ilvl w:val="0"/>
          <w:numId w:val="4"/>
        </w:numPr>
        <w:tabs>
          <w:tab w:val="num" w:pos="720"/>
        </w:tabs>
        <w:suppressAutoHyphens/>
        <w:ind w:left="720" w:hanging="27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 xml:space="preserve">Concrete slabs on grade; </w:t>
      </w:r>
    </w:p>
    <w:p w:rsidR="00F01B40" w:rsidRPr="003948E8" w:rsidRDefault="00F01B40" w:rsidP="00F01B40">
      <w:pPr>
        <w:numPr>
          <w:ilvl w:val="0"/>
          <w:numId w:val="4"/>
        </w:numPr>
        <w:tabs>
          <w:tab w:val="num" w:pos="720"/>
        </w:tabs>
        <w:suppressAutoHyphens/>
        <w:ind w:left="720" w:hanging="27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 xml:space="preserve">Fences, corrals, and windbreaks pursuant to Section 719; </w:t>
      </w:r>
    </w:p>
    <w:p w:rsidR="00F01B40" w:rsidRPr="003948E8" w:rsidRDefault="00F01B40" w:rsidP="00F01B40">
      <w:pPr>
        <w:numPr>
          <w:ilvl w:val="0"/>
          <w:numId w:val="4"/>
        </w:numPr>
        <w:tabs>
          <w:tab w:val="num" w:pos="720"/>
        </w:tabs>
        <w:suppressAutoHyphens/>
        <w:ind w:left="720" w:hanging="27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Semi-portable agricultural structures; and</w:t>
      </w:r>
    </w:p>
    <w:p w:rsidR="00F01B40" w:rsidRPr="003948E8" w:rsidRDefault="00F01B40" w:rsidP="00F01B40">
      <w:pPr>
        <w:numPr>
          <w:ilvl w:val="0"/>
          <w:numId w:val="4"/>
        </w:numPr>
        <w:tabs>
          <w:tab w:val="num" w:pos="720"/>
        </w:tabs>
        <w:suppressAutoHyphens/>
        <w:ind w:left="720" w:right="720" w:hanging="270"/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A (one) one hundred twenty (120) square foot accessory building without a sub-grade foundation; and</w:t>
      </w:r>
    </w:p>
    <w:p w:rsidR="00F01B40" w:rsidRPr="003948E8" w:rsidRDefault="00F01B40" w:rsidP="00F01B40">
      <w:pPr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>Whereas</w:t>
      </w:r>
      <w:r w:rsidRPr="003948E8">
        <w:rPr>
          <w:rFonts w:asciiTheme="minorHAnsi" w:hAnsiTheme="minorHAnsi"/>
          <w:sz w:val="22"/>
          <w:szCs w:val="22"/>
        </w:rPr>
        <w:t xml:space="preserve"> the Board of Commissioners recognize the importance of Sanborn County Ordinance Section 1721 in regulating construction activities within the County; and</w:t>
      </w:r>
    </w:p>
    <w:p w:rsidR="00F01B40" w:rsidRPr="003948E8" w:rsidRDefault="00F01B40" w:rsidP="00F01B40">
      <w:pPr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 xml:space="preserve">Whereas </w:t>
      </w:r>
      <w:r w:rsidRPr="003948E8">
        <w:rPr>
          <w:rFonts w:asciiTheme="minorHAnsi" w:hAnsiTheme="minorHAnsi"/>
          <w:sz w:val="22"/>
          <w:szCs w:val="22"/>
        </w:rPr>
        <w:t>the</w:t>
      </w:r>
      <w:r w:rsidRPr="003948E8">
        <w:rPr>
          <w:rFonts w:asciiTheme="minorHAnsi" w:hAnsiTheme="minorHAnsi"/>
          <w:b/>
          <w:sz w:val="22"/>
          <w:szCs w:val="22"/>
        </w:rPr>
        <w:t xml:space="preserve"> </w:t>
      </w:r>
      <w:r w:rsidRPr="003948E8">
        <w:rPr>
          <w:rFonts w:asciiTheme="minorHAnsi" w:hAnsiTheme="minorHAnsi"/>
          <w:sz w:val="22"/>
          <w:szCs w:val="22"/>
        </w:rPr>
        <w:t>Board</w:t>
      </w:r>
      <w:r w:rsidRPr="003948E8">
        <w:rPr>
          <w:rFonts w:asciiTheme="minorHAnsi" w:hAnsiTheme="minorHAnsi"/>
          <w:b/>
          <w:sz w:val="22"/>
          <w:szCs w:val="22"/>
        </w:rPr>
        <w:t xml:space="preserve"> </w:t>
      </w:r>
      <w:r w:rsidRPr="003948E8">
        <w:rPr>
          <w:rFonts w:asciiTheme="minorHAnsi" w:hAnsiTheme="minorHAnsi"/>
          <w:sz w:val="22"/>
          <w:szCs w:val="22"/>
        </w:rPr>
        <w:t>of Commissioners intent in drafting this resolution is to allow for a comprehensive policy regulating structures of one hundred twenty square (120) while complying with the intent of Section 1721; and</w:t>
      </w:r>
    </w:p>
    <w:p w:rsidR="00F01B40" w:rsidRPr="003948E8" w:rsidRDefault="00F01B40" w:rsidP="00F01B40">
      <w:pPr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 xml:space="preserve">Now Therefore be it Resolved by the Sanborn County Commission </w:t>
      </w:r>
      <w:r w:rsidRPr="003948E8">
        <w:rPr>
          <w:rFonts w:asciiTheme="minorHAnsi" w:hAnsiTheme="minorHAnsi"/>
          <w:sz w:val="22"/>
          <w:szCs w:val="22"/>
        </w:rPr>
        <w:t xml:space="preserve">that all buildings and structures of one hundred twenty (120) square feet or less shall be exempt from building permits. </w:t>
      </w:r>
    </w:p>
    <w:p w:rsidR="00F01B40" w:rsidRDefault="00F01B40" w:rsidP="00F01B40">
      <w:pPr>
        <w:jc w:val="both"/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b/>
          <w:sz w:val="22"/>
          <w:szCs w:val="22"/>
        </w:rPr>
        <w:t>Be it Further Resolved that</w:t>
      </w:r>
      <w:r w:rsidRPr="003948E8">
        <w:rPr>
          <w:rFonts w:asciiTheme="minorHAnsi" w:hAnsiTheme="minorHAnsi"/>
          <w:sz w:val="22"/>
          <w:szCs w:val="22"/>
        </w:rPr>
        <w:t xml:space="preserve"> henceforth structures exempt from obtaining a building permit, provided lot sizes and setbacks are complied with, include but are not limited to buildings, water tanks, solar panels, and pump houses.</w:t>
      </w:r>
    </w:p>
    <w:p w:rsidR="005E69D3" w:rsidRDefault="005E69D3" w:rsidP="00F01B40">
      <w:pPr>
        <w:jc w:val="both"/>
        <w:rPr>
          <w:rFonts w:asciiTheme="minorHAnsi" w:hAnsiTheme="minorHAnsi"/>
          <w:sz w:val="22"/>
          <w:szCs w:val="22"/>
        </w:rPr>
      </w:pPr>
    </w:p>
    <w:p w:rsidR="00F01B40" w:rsidRPr="003948E8" w:rsidRDefault="00F01B40" w:rsidP="00F01B40">
      <w:pPr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>Dated this</w:t>
      </w:r>
      <w:r w:rsidR="005E69D3">
        <w:rPr>
          <w:rFonts w:asciiTheme="minorHAnsi" w:hAnsiTheme="minorHAnsi"/>
          <w:sz w:val="22"/>
          <w:szCs w:val="22"/>
        </w:rPr>
        <w:t xml:space="preserve"> 15</w:t>
      </w:r>
      <w:r w:rsidR="005E69D3" w:rsidRPr="005E69D3">
        <w:rPr>
          <w:rFonts w:asciiTheme="minorHAnsi" w:hAnsiTheme="minorHAnsi"/>
          <w:sz w:val="22"/>
          <w:szCs w:val="22"/>
          <w:vertAlign w:val="superscript"/>
        </w:rPr>
        <w:t>th</w:t>
      </w:r>
      <w:r w:rsidR="005E69D3">
        <w:rPr>
          <w:rFonts w:asciiTheme="minorHAnsi" w:hAnsiTheme="minorHAnsi"/>
          <w:sz w:val="22"/>
          <w:szCs w:val="22"/>
        </w:rPr>
        <w:t xml:space="preserve"> </w:t>
      </w:r>
      <w:r w:rsidRPr="003948E8">
        <w:rPr>
          <w:rFonts w:asciiTheme="minorHAnsi" w:hAnsiTheme="minorHAnsi"/>
          <w:sz w:val="22"/>
          <w:szCs w:val="22"/>
        </w:rPr>
        <w:t>day of August</w:t>
      </w:r>
      <w:r w:rsidR="001D4C66">
        <w:rPr>
          <w:rFonts w:asciiTheme="minorHAnsi" w:hAnsiTheme="minorHAnsi"/>
          <w:sz w:val="22"/>
          <w:szCs w:val="22"/>
        </w:rPr>
        <w:t xml:space="preserve">, </w:t>
      </w:r>
      <w:r w:rsidRPr="003948E8">
        <w:rPr>
          <w:rFonts w:asciiTheme="minorHAnsi" w:hAnsiTheme="minorHAnsi"/>
          <w:sz w:val="22"/>
          <w:szCs w:val="22"/>
        </w:rPr>
        <w:t xml:space="preserve"> 2017</w:t>
      </w:r>
    </w:p>
    <w:p w:rsidR="00F01B40" w:rsidRPr="003948E8" w:rsidRDefault="00F01B40" w:rsidP="00F01B40">
      <w:pPr>
        <w:rPr>
          <w:rFonts w:asciiTheme="minorHAnsi" w:hAnsiTheme="minorHAnsi"/>
          <w:sz w:val="22"/>
          <w:szCs w:val="22"/>
        </w:rPr>
      </w:pPr>
      <w:r w:rsidRPr="003948E8">
        <w:rPr>
          <w:rFonts w:asciiTheme="minorHAnsi" w:hAnsiTheme="minorHAnsi"/>
          <w:sz w:val="22"/>
          <w:szCs w:val="22"/>
        </w:rPr>
        <w:tab/>
      </w:r>
    </w:p>
    <w:p w:rsidR="00F01B40" w:rsidRPr="003948E8" w:rsidRDefault="001D4C66" w:rsidP="00F01B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</w:t>
      </w:r>
      <w:r w:rsidR="00F01B40" w:rsidRPr="003948E8">
        <w:rPr>
          <w:rFonts w:asciiTheme="minorHAnsi" w:hAnsiTheme="minorHAnsi"/>
          <w:sz w:val="22"/>
          <w:szCs w:val="22"/>
        </w:rPr>
        <w:t xml:space="preserve">ff </w:t>
      </w:r>
      <w:r w:rsidR="0062446F" w:rsidRPr="003948E8">
        <w:rPr>
          <w:rFonts w:asciiTheme="minorHAnsi" w:hAnsiTheme="minorHAnsi"/>
          <w:sz w:val="22"/>
          <w:szCs w:val="22"/>
        </w:rPr>
        <w:t>Ebersdorfer</w:t>
      </w:r>
      <w:r w:rsidR="0062446F">
        <w:rPr>
          <w:rFonts w:asciiTheme="minorHAnsi" w:hAnsiTheme="minorHAnsi"/>
          <w:sz w:val="22"/>
          <w:szCs w:val="22"/>
        </w:rPr>
        <w:t xml:space="preserve">, </w:t>
      </w:r>
      <w:r w:rsidR="0062446F" w:rsidRPr="003948E8">
        <w:rPr>
          <w:rFonts w:asciiTheme="minorHAnsi" w:hAnsiTheme="minorHAnsi"/>
          <w:sz w:val="22"/>
          <w:szCs w:val="22"/>
        </w:rPr>
        <w:t>Chairman</w:t>
      </w:r>
      <w:r>
        <w:rPr>
          <w:rFonts w:asciiTheme="minorHAnsi" w:hAnsiTheme="minorHAnsi"/>
          <w:sz w:val="22"/>
          <w:szCs w:val="22"/>
        </w:rPr>
        <w:t xml:space="preserve">                           Dia</w:t>
      </w:r>
      <w:r w:rsidR="00F01B40" w:rsidRPr="003948E8">
        <w:rPr>
          <w:rFonts w:asciiTheme="minorHAnsi" w:hAnsiTheme="minorHAnsi"/>
          <w:sz w:val="22"/>
          <w:szCs w:val="22"/>
        </w:rPr>
        <w:t>ne Larson</w:t>
      </w:r>
      <w:r>
        <w:rPr>
          <w:rFonts w:asciiTheme="minorHAnsi" w:hAnsiTheme="minorHAnsi"/>
          <w:sz w:val="22"/>
          <w:szCs w:val="22"/>
        </w:rPr>
        <w:t xml:space="preserve">, </w:t>
      </w:r>
      <w:r w:rsidR="00F01B40" w:rsidRPr="003948E8">
        <w:rPr>
          <w:rFonts w:asciiTheme="minorHAnsi" w:hAnsiTheme="minorHAnsi"/>
          <w:sz w:val="22"/>
          <w:szCs w:val="22"/>
        </w:rPr>
        <w:t>Auditor</w:t>
      </w:r>
    </w:p>
    <w:p w:rsidR="001D4C66" w:rsidRDefault="001D4C66" w:rsidP="009C1C2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C1C27" w:rsidRDefault="00840A20" w:rsidP="009C1C2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ayes.  Motion carried.</w:t>
      </w:r>
    </w:p>
    <w:p w:rsidR="009C1C27" w:rsidRDefault="009C1C27" w:rsidP="009C1C2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D3059" w:rsidRDefault="00627C57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plat was presented for Charlotte Nicholson for Lot 1 of Nicholson First Addition SE/4 30-105-59</w:t>
      </w:r>
      <w:r w:rsidR="00840A20">
        <w:rPr>
          <w:rFonts w:asciiTheme="minorHAnsi" w:hAnsiTheme="minorHAnsi"/>
          <w:sz w:val="22"/>
          <w:szCs w:val="22"/>
        </w:rPr>
        <w:t>.</w:t>
      </w:r>
      <w:r w:rsidR="009C1C27">
        <w:rPr>
          <w:rFonts w:asciiTheme="minorHAnsi" w:hAnsiTheme="minorHAnsi"/>
          <w:sz w:val="22"/>
          <w:szCs w:val="22"/>
        </w:rPr>
        <w:t xml:space="preserve">  </w:t>
      </w:r>
      <w:r w:rsidR="00675F99">
        <w:rPr>
          <w:rFonts w:asciiTheme="minorHAnsi" w:hAnsiTheme="minorHAnsi"/>
          <w:sz w:val="22"/>
          <w:szCs w:val="22"/>
        </w:rPr>
        <w:t xml:space="preserve"> </w:t>
      </w:r>
      <w:r w:rsidR="009C1C27">
        <w:rPr>
          <w:rFonts w:asciiTheme="minorHAnsi" w:hAnsiTheme="minorHAnsi"/>
          <w:sz w:val="22"/>
          <w:szCs w:val="22"/>
        </w:rPr>
        <w:t>Motion by P</w:t>
      </w:r>
      <w:r w:rsidR="00840A20">
        <w:rPr>
          <w:rFonts w:asciiTheme="minorHAnsi" w:hAnsiTheme="minorHAnsi"/>
          <w:sz w:val="22"/>
          <w:szCs w:val="22"/>
        </w:rPr>
        <w:t xml:space="preserve">. Larson, </w:t>
      </w:r>
      <w:r w:rsidR="009C1C27">
        <w:rPr>
          <w:rFonts w:asciiTheme="minorHAnsi" w:hAnsiTheme="minorHAnsi"/>
          <w:sz w:val="22"/>
          <w:szCs w:val="22"/>
        </w:rPr>
        <w:t xml:space="preserve">seconded by </w:t>
      </w:r>
      <w:r w:rsidR="00840A20">
        <w:rPr>
          <w:rFonts w:asciiTheme="minorHAnsi" w:hAnsiTheme="minorHAnsi"/>
          <w:sz w:val="22"/>
          <w:szCs w:val="22"/>
        </w:rPr>
        <w:t xml:space="preserve">Ohlrogge, to </w:t>
      </w:r>
      <w:r w:rsidR="001D4C66">
        <w:rPr>
          <w:rFonts w:asciiTheme="minorHAnsi" w:hAnsiTheme="minorHAnsi"/>
          <w:sz w:val="22"/>
          <w:szCs w:val="22"/>
        </w:rPr>
        <w:t>approve the plat.  All ayes.  Motion carried.</w:t>
      </w:r>
      <w:r w:rsidR="00840A20">
        <w:rPr>
          <w:rFonts w:asciiTheme="minorHAnsi" w:hAnsiTheme="minorHAnsi"/>
          <w:sz w:val="22"/>
          <w:szCs w:val="22"/>
        </w:rPr>
        <w:t xml:space="preserve"> </w:t>
      </w:r>
    </w:p>
    <w:p w:rsidR="00627C57" w:rsidRDefault="00627C57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27C57" w:rsidRPr="00627C57" w:rsidRDefault="00627C57" w:rsidP="00AD2FC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627C57">
        <w:rPr>
          <w:rFonts w:asciiTheme="minorHAnsi" w:hAnsiTheme="minorHAnsi"/>
          <w:b/>
          <w:sz w:val="22"/>
          <w:szCs w:val="22"/>
          <w:u w:val="single"/>
        </w:rPr>
        <w:t>11: 00 A.M. TEMPORARY LIQUOR LICENSE</w:t>
      </w:r>
    </w:p>
    <w:p w:rsidR="00372DC4" w:rsidRDefault="00372DC4" w:rsidP="00372DC4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Hearing no objections, motion by</w:t>
      </w:r>
      <w:r w:rsidR="001C5880">
        <w:rPr>
          <w:rFonts w:asciiTheme="minorHAnsi" w:hAnsiTheme="minorHAnsi"/>
          <w:sz w:val="24"/>
          <w:szCs w:val="24"/>
        </w:rPr>
        <w:t xml:space="preserve"> P. Larson, </w:t>
      </w:r>
      <w:r>
        <w:rPr>
          <w:rFonts w:asciiTheme="minorHAnsi" w:hAnsiTheme="minorHAnsi"/>
          <w:sz w:val="24"/>
          <w:szCs w:val="24"/>
        </w:rPr>
        <w:t>seconded by</w:t>
      </w:r>
      <w:r w:rsidR="001C5880">
        <w:rPr>
          <w:rFonts w:asciiTheme="minorHAnsi" w:hAnsiTheme="minorHAnsi"/>
          <w:sz w:val="24"/>
          <w:szCs w:val="24"/>
        </w:rPr>
        <w:t xml:space="preserve"> Blindauer</w:t>
      </w:r>
      <w:r>
        <w:rPr>
          <w:rFonts w:asciiTheme="minorHAnsi" w:hAnsiTheme="minorHAnsi"/>
          <w:sz w:val="24"/>
          <w:szCs w:val="24"/>
        </w:rPr>
        <w:t>, to approve the temporary liquor license for the Forestburg Melon Festival on August 19th at no cost.  All ayes.  Motion carried.</w:t>
      </w:r>
    </w:p>
    <w:p w:rsidR="00201401" w:rsidRDefault="00201401" w:rsidP="00372DC4">
      <w:pPr>
        <w:pStyle w:val="NoSpacing"/>
        <w:rPr>
          <w:rFonts w:asciiTheme="minorHAnsi" w:hAnsiTheme="minorHAnsi"/>
          <w:sz w:val="24"/>
          <w:szCs w:val="24"/>
        </w:rPr>
      </w:pPr>
    </w:p>
    <w:p w:rsidR="00201401" w:rsidRDefault="00201401" w:rsidP="00372DC4">
      <w:pPr>
        <w:pStyle w:val="NoSpacing"/>
        <w:rPr>
          <w:rFonts w:asciiTheme="minorHAnsi" w:hAnsiTheme="minorHAnsi"/>
          <w:b/>
          <w:sz w:val="24"/>
          <w:szCs w:val="24"/>
          <w:u w:val="single"/>
        </w:rPr>
      </w:pPr>
      <w:r w:rsidRPr="00201401">
        <w:rPr>
          <w:rFonts w:asciiTheme="minorHAnsi" w:hAnsiTheme="minorHAnsi"/>
          <w:b/>
          <w:sz w:val="24"/>
          <w:szCs w:val="24"/>
          <w:u w:val="single"/>
        </w:rPr>
        <w:t xml:space="preserve">COMPROMISE </w:t>
      </w:r>
      <w:r w:rsidR="001D4C66">
        <w:rPr>
          <w:rFonts w:asciiTheme="minorHAnsi" w:hAnsiTheme="minorHAnsi"/>
          <w:b/>
          <w:sz w:val="24"/>
          <w:szCs w:val="24"/>
          <w:u w:val="single"/>
        </w:rPr>
        <w:t>BILL</w:t>
      </w:r>
    </w:p>
    <w:p w:rsidR="00201401" w:rsidRPr="00201401" w:rsidRDefault="00201401" w:rsidP="00372DC4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Motion by Ohlrogge, seconded by Blindauer, to forgive an ambulance bill for Clinton Gerleman for $25.00.  </w:t>
      </w:r>
      <w:r w:rsidR="007A5151">
        <w:rPr>
          <w:rFonts w:asciiTheme="minorHAnsi" w:hAnsiTheme="minorHAnsi"/>
          <w:sz w:val="24"/>
          <w:szCs w:val="24"/>
        </w:rPr>
        <w:t>The insurance has paid all but $25.00 and Gerleman is deceased.  All ayes.  Motion carried.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2D3059" w:rsidRDefault="002D3059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D3059" w:rsidRDefault="00521744" w:rsidP="00AD2FC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521744">
        <w:rPr>
          <w:rFonts w:asciiTheme="minorHAnsi" w:hAnsiTheme="minorHAnsi"/>
          <w:b/>
          <w:sz w:val="22"/>
          <w:szCs w:val="22"/>
          <w:u w:val="single"/>
        </w:rPr>
        <w:t>VICTIMS ADVOCATE</w:t>
      </w:r>
    </w:p>
    <w:p w:rsidR="00521744" w:rsidRDefault="0052174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Alaina Henning, Victims </w:t>
      </w:r>
      <w:r w:rsidR="001D4C66">
        <w:rPr>
          <w:rFonts w:asciiTheme="minorHAnsi" w:hAnsiTheme="minorHAnsi"/>
          <w:sz w:val="22"/>
          <w:szCs w:val="22"/>
        </w:rPr>
        <w:t>Assistant</w:t>
      </w:r>
      <w:r>
        <w:rPr>
          <w:rFonts w:asciiTheme="minorHAnsi" w:hAnsiTheme="minorHAnsi"/>
          <w:sz w:val="22"/>
          <w:szCs w:val="22"/>
        </w:rPr>
        <w:t>, met with the board to introduce herself</w:t>
      </w:r>
      <w:r w:rsidR="001D4C66">
        <w:rPr>
          <w:rFonts w:asciiTheme="minorHAnsi" w:hAnsiTheme="minorHAnsi"/>
          <w:sz w:val="22"/>
          <w:szCs w:val="22"/>
        </w:rPr>
        <w:t xml:space="preserve"> and explain the aspects of her position</w:t>
      </w:r>
      <w:r>
        <w:rPr>
          <w:rFonts w:asciiTheme="minorHAnsi" w:hAnsiTheme="minorHAnsi"/>
          <w:sz w:val="22"/>
          <w:szCs w:val="22"/>
        </w:rPr>
        <w:t>.</w:t>
      </w:r>
      <w:r w:rsidR="00675F99">
        <w:rPr>
          <w:rFonts w:asciiTheme="minorHAnsi" w:hAnsiTheme="minorHAnsi"/>
          <w:sz w:val="22"/>
          <w:szCs w:val="22"/>
        </w:rPr>
        <w:t xml:space="preserve">  </w:t>
      </w:r>
    </w:p>
    <w:p w:rsidR="00521744" w:rsidRPr="00521744" w:rsidRDefault="0052174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04E1D" w:rsidRDefault="00D14024" w:rsidP="00D14024">
      <w:pPr>
        <w:pStyle w:val="NoSpacing"/>
        <w:rPr>
          <w:b/>
          <w:u w:val="single"/>
        </w:rPr>
      </w:pPr>
      <w:r w:rsidRPr="008233FD">
        <w:rPr>
          <w:b/>
          <w:u w:val="single"/>
        </w:rPr>
        <w:t>BILLS</w:t>
      </w:r>
      <w:r>
        <w:rPr>
          <w:b/>
          <w:u w:val="single"/>
        </w:rPr>
        <w:t xml:space="preserve"> </w:t>
      </w:r>
      <w:r w:rsidR="00B20439">
        <w:rPr>
          <w:b/>
          <w:u w:val="single"/>
        </w:rPr>
        <w:t xml:space="preserve"> </w:t>
      </w:r>
      <w:r w:rsidR="00804E1D">
        <w:rPr>
          <w:b/>
          <w:u w:val="single"/>
        </w:rPr>
        <w:t>&amp; REPORTS</w:t>
      </w:r>
    </w:p>
    <w:p w:rsidR="00804E1D" w:rsidRDefault="002D3059" w:rsidP="00D14024">
      <w:pPr>
        <w:pStyle w:val="NoSpacing"/>
      </w:pPr>
      <w:r>
        <w:t>Auditor &amp; Treasurer in all accounts</w:t>
      </w:r>
      <w:r>
        <w:tab/>
        <w:t>$3,799, 467.33</w:t>
      </w:r>
    </w:p>
    <w:p w:rsidR="002D3059" w:rsidRDefault="002D3059" w:rsidP="00407E89">
      <w:pPr>
        <w:rPr>
          <w:rFonts w:ascii="Calibri" w:hAnsi="Calibri"/>
          <w:sz w:val="22"/>
          <w:szCs w:val="22"/>
        </w:rPr>
      </w:pPr>
    </w:p>
    <w:p w:rsidR="00407E89" w:rsidRDefault="00407E89" w:rsidP="00407E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6F4522">
        <w:rPr>
          <w:rFonts w:ascii="Calibri" w:hAnsi="Calibri"/>
          <w:sz w:val="22"/>
          <w:szCs w:val="22"/>
        </w:rPr>
        <w:t xml:space="preserve"> </w:t>
      </w:r>
      <w:r w:rsidR="00E44ABA">
        <w:rPr>
          <w:rFonts w:ascii="Calibri" w:hAnsi="Calibri"/>
          <w:sz w:val="22"/>
          <w:szCs w:val="22"/>
        </w:rPr>
        <w:t>Ohlrogge</w:t>
      </w:r>
      <w:r>
        <w:rPr>
          <w:rFonts w:ascii="Calibri" w:hAnsi="Calibri"/>
          <w:sz w:val="22"/>
          <w:szCs w:val="22"/>
        </w:rPr>
        <w:t xml:space="preserve">, seconded by </w:t>
      </w:r>
      <w:r w:rsidR="00E44ABA">
        <w:rPr>
          <w:rFonts w:ascii="Calibri" w:hAnsi="Calibri"/>
          <w:sz w:val="22"/>
          <w:szCs w:val="22"/>
        </w:rPr>
        <w:t>P. Larson</w:t>
      </w:r>
      <w:r>
        <w:rPr>
          <w:rFonts w:ascii="Calibri" w:hAnsi="Calibri"/>
          <w:sz w:val="22"/>
          <w:szCs w:val="22"/>
        </w:rPr>
        <w:t>, to pay the following bills.  All ayes.  Motion carried.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4000"/>
        <w:gridCol w:w="2980"/>
        <w:gridCol w:w="1660"/>
      </w:tblGrid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SD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$2,059.27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Grand Jury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$454.60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Alpena Fire Department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Fire Insurance Premium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$388.29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Artesian Fire Department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Fire Insurance Premium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$3,763.52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Carthage Fire Department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Fire Insurance Premium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$565.23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Letcher Fire Department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Fire Insurance Premium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$4,279.15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T&amp;C Fire Department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Fire Insurance Premium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$5,941.07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 &amp; Preservation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Treasurer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Monthly Remittance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$48,597.41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A&amp;B Business Solutions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$342.86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A-Ox Welding Supply Co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Cylinders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$55.31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Ameripride Services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Mats, Mops, Towels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$98.61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Asphalt Paving &amp; Materials 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Paverlaid Patches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$203,903.01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AT&amp;T Mobility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Cell Phone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$75.33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Beck Ace Hardware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$24.98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Boyer Ford Trucks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Pump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$751.72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 &amp; Saenger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$1,157.89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$793.60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Centennial Carpet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Carpet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$847.95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 Cooperative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$291.57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William Cummins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Install Stool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$47.69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Dakota Two Way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$1,732.00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Davison County Sheriff Office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$95.00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Dawson Construction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$230.99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Department of Revenue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Alcohol Tests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$280.00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ESRI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GIS Maintenance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$400.00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Farnams Genuine Parts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$409.84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Fastenal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$499.74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 H Fawcett, Court Reporter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Grand Jury Transcript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Omaha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$596.40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GIS Workshop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Annual Maintenance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$1,545.00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Funds by Hasler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Postage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Joint Munitions Command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Shipping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$109.68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Oil Change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$64.65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Jean Kouch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Interpreters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$67.66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Karen Krueger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Lynn Peavey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$79.55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Menard's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$38.23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Modern Marketing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$108.77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Kathy Nelson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Sew on Patches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$50.00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Physicians Claims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 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$501.74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Santel Communications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Phone/Internet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$1,118.22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Weekly Journal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Publications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$271.50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Counties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$525.00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Dept of Transportation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 Share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$66.48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Travis Coulthard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Replace Lights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$79.49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Road Guy Construction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Seal Coat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$189,800.00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United Laboratories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$393.98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Ron J Volesky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$2,698.50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Management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$302.67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Woony Foods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$2.59</w:t>
            </w:r>
          </w:p>
        </w:tc>
      </w:tr>
      <w:tr w:rsidR="008A030B" w:rsidTr="008A030B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X-Cel Energy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30B" w:rsidRDefault="008A030B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$46.35</w:t>
            </w:r>
          </w:p>
        </w:tc>
      </w:tr>
    </w:tbl>
    <w:p w:rsidR="00804E1D" w:rsidRPr="00804E1D" w:rsidRDefault="00804E1D" w:rsidP="003273C4">
      <w:pPr>
        <w:pStyle w:val="BodyText"/>
        <w:kinsoku w:val="0"/>
        <w:overflowPunct w:val="0"/>
        <w:spacing w:before="9"/>
        <w:rPr>
          <w:rFonts w:asciiTheme="minorHAnsi" w:hAnsiTheme="minorHAnsi"/>
          <w:sz w:val="22"/>
          <w:szCs w:val="22"/>
        </w:rPr>
      </w:pPr>
    </w:p>
    <w:p w:rsidR="000C5E2A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>There being no further business</w:t>
      </w:r>
      <w:r w:rsidR="0028694E" w:rsidRPr="009836AA">
        <w:rPr>
          <w:rFonts w:ascii="Calibri" w:hAnsi="Calibri"/>
          <w:sz w:val="22"/>
          <w:szCs w:val="22"/>
        </w:rPr>
        <w:t>, motion by</w:t>
      </w:r>
      <w:r w:rsidR="00E44ABA">
        <w:rPr>
          <w:rFonts w:ascii="Calibri" w:hAnsi="Calibri"/>
          <w:sz w:val="22"/>
          <w:szCs w:val="22"/>
        </w:rPr>
        <w:t xml:space="preserve"> </w:t>
      </w:r>
      <w:r w:rsidR="000051FA">
        <w:rPr>
          <w:rFonts w:ascii="Calibri" w:hAnsi="Calibri"/>
          <w:sz w:val="22"/>
          <w:szCs w:val="22"/>
        </w:rPr>
        <w:t>P. Larson</w:t>
      </w:r>
      <w:r w:rsidR="008A2771">
        <w:rPr>
          <w:rFonts w:ascii="Calibri" w:hAnsi="Calibri"/>
          <w:sz w:val="22"/>
          <w:szCs w:val="22"/>
        </w:rPr>
        <w:t xml:space="preserve"> </w:t>
      </w:r>
      <w:r w:rsidR="00372DC4">
        <w:rPr>
          <w:rFonts w:ascii="Calibri" w:hAnsi="Calibri"/>
          <w:sz w:val="22"/>
          <w:szCs w:val="22"/>
        </w:rPr>
        <w:t xml:space="preserve"> </w:t>
      </w:r>
      <w:r w:rsidR="002F53FD">
        <w:rPr>
          <w:rFonts w:ascii="Calibri" w:hAnsi="Calibri"/>
          <w:sz w:val="22"/>
          <w:szCs w:val="22"/>
        </w:rPr>
        <w:t>,</w:t>
      </w:r>
      <w:r w:rsidR="00E05290">
        <w:rPr>
          <w:rFonts w:ascii="Calibri" w:hAnsi="Calibri"/>
          <w:sz w:val="22"/>
          <w:szCs w:val="22"/>
        </w:rPr>
        <w:t xml:space="preserve"> </w:t>
      </w:r>
      <w:r w:rsidR="00466722">
        <w:rPr>
          <w:rFonts w:ascii="Calibri" w:hAnsi="Calibri"/>
          <w:sz w:val="22"/>
          <w:szCs w:val="22"/>
        </w:rPr>
        <w:t>seconded</w:t>
      </w:r>
      <w:r w:rsidR="0028694E" w:rsidRPr="009836AA">
        <w:rPr>
          <w:rFonts w:ascii="Calibri" w:hAnsi="Calibri"/>
          <w:sz w:val="22"/>
          <w:szCs w:val="22"/>
        </w:rPr>
        <w:t xml:space="preserve"> by</w:t>
      </w:r>
      <w:r w:rsidR="00AD2FCA">
        <w:rPr>
          <w:rFonts w:ascii="Calibri" w:hAnsi="Calibri"/>
          <w:sz w:val="22"/>
          <w:szCs w:val="22"/>
        </w:rPr>
        <w:t xml:space="preserve"> </w:t>
      </w:r>
      <w:r w:rsidR="000051FA">
        <w:rPr>
          <w:rFonts w:ascii="Calibri" w:hAnsi="Calibri"/>
          <w:sz w:val="22"/>
          <w:szCs w:val="22"/>
        </w:rPr>
        <w:t>Blindauer</w:t>
      </w:r>
      <w:r w:rsidR="00372DC4">
        <w:rPr>
          <w:rFonts w:ascii="Calibri" w:hAnsi="Calibri"/>
          <w:sz w:val="22"/>
          <w:szCs w:val="22"/>
        </w:rPr>
        <w:t xml:space="preserve"> </w:t>
      </w:r>
      <w:r w:rsidR="00263500">
        <w:rPr>
          <w:rFonts w:ascii="Calibri" w:hAnsi="Calibri"/>
          <w:sz w:val="22"/>
          <w:szCs w:val="22"/>
        </w:rPr>
        <w:t>,</w:t>
      </w:r>
      <w:r w:rsidR="0029084C">
        <w:rPr>
          <w:rFonts w:ascii="Calibri" w:hAnsi="Calibri"/>
          <w:sz w:val="22"/>
          <w:szCs w:val="22"/>
        </w:rPr>
        <w:t xml:space="preserve"> </w:t>
      </w:r>
      <w:r w:rsidR="0028694E" w:rsidRPr="009836AA">
        <w:rPr>
          <w:rFonts w:ascii="Calibri" w:hAnsi="Calibri"/>
          <w:sz w:val="22"/>
          <w:szCs w:val="22"/>
        </w:rPr>
        <w:t>to adjourn</w:t>
      </w:r>
      <w:r w:rsidRPr="009836AA">
        <w:rPr>
          <w:rFonts w:ascii="Calibri" w:hAnsi="Calibri"/>
          <w:sz w:val="22"/>
          <w:szCs w:val="22"/>
        </w:rPr>
        <w:t xml:space="preserve"> the meeting</w:t>
      </w:r>
      <w:r w:rsidR="0028694E" w:rsidRPr="009836AA">
        <w:rPr>
          <w:rFonts w:ascii="Calibri" w:hAnsi="Calibri"/>
          <w:sz w:val="22"/>
          <w:szCs w:val="22"/>
        </w:rPr>
        <w:t>.</w:t>
      </w:r>
      <w:r w:rsidR="00CD0128">
        <w:rPr>
          <w:rFonts w:ascii="Calibri" w:hAnsi="Calibri"/>
          <w:sz w:val="22"/>
          <w:szCs w:val="22"/>
        </w:rPr>
        <w:t xml:space="preserve">  </w:t>
      </w:r>
      <w:r w:rsidR="00CB0EF4">
        <w:rPr>
          <w:rFonts w:ascii="Calibri" w:hAnsi="Calibri"/>
          <w:sz w:val="22"/>
          <w:szCs w:val="22"/>
        </w:rPr>
        <w:t xml:space="preserve">All ayes.  Motion carried.  </w:t>
      </w:r>
    </w:p>
    <w:p w:rsidR="000C5E2A" w:rsidRDefault="000C5E2A" w:rsidP="00AF0C2F">
      <w:pPr>
        <w:rPr>
          <w:rFonts w:ascii="Calibri" w:hAnsi="Calibri"/>
          <w:sz w:val="22"/>
          <w:szCs w:val="22"/>
        </w:rPr>
      </w:pPr>
    </w:p>
    <w:p w:rsidR="005E659F" w:rsidRDefault="004414A7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0C371B">
        <w:rPr>
          <w:rFonts w:ascii="Calibri" w:hAnsi="Calibri"/>
          <w:sz w:val="22"/>
          <w:szCs w:val="22"/>
        </w:rPr>
        <w:t>he</w:t>
      </w:r>
      <w:r w:rsidR="00D63FF3">
        <w:rPr>
          <w:rFonts w:ascii="Calibri" w:hAnsi="Calibri"/>
          <w:sz w:val="22"/>
          <w:szCs w:val="22"/>
        </w:rPr>
        <w:t xml:space="preserve"> </w:t>
      </w:r>
      <w:r w:rsidR="00996205">
        <w:rPr>
          <w:rFonts w:ascii="Calibri" w:hAnsi="Calibri"/>
          <w:sz w:val="22"/>
          <w:szCs w:val="22"/>
        </w:rPr>
        <w:t xml:space="preserve">next regularly scheduled </w:t>
      </w:r>
      <w:r w:rsidR="00230CCB">
        <w:rPr>
          <w:rFonts w:ascii="Calibri" w:hAnsi="Calibri"/>
          <w:sz w:val="22"/>
          <w:szCs w:val="22"/>
        </w:rPr>
        <w:t xml:space="preserve">meeting </w:t>
      </w:r>
      <w:r w:rsidR="00996205">
        <w:rPr>
          <w:rFonts w:ascii="Calibri" w:hAnsi="Calibri"/>
          <w:sz w:val="22"/>
          <w:szCs w:val="22"/>
        </w:rPr>
        <w:t xml:space="preserve">will be </w:t>
      </w:r>
      <w:r w:rsidR="00372DC4">
        <w:rPr>
          <w:rFonts w:ascii="Calibri" w:hAnsi="Calibri"/>
          <w:sz w:val="22"/>
          <w:szCs w:val="22"/>
        </w:rPr>
        <w:t>September 5</w:t>
      </w:r>
      <w:r w:rsidR="00AD2FCA">
        <w:rPr>
          <w:rFonts w:ascii="Calibri" w:hAnsi="Calibri"/>
          <w:sz w:val="22"/>
          <w:szCs w:val="22"/>
        </w:rPr>
        <w:t>, 2017.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A36647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 xml:space="preserve">Diane </w:t>
      </w:r>
      <w:r w:rsidR="00AD6153" w:rsidRPr="009836AA">
        <w:rPr>
          <w:rFonts w:ascii="Calibri" w:hAnsi="Calibri"/>
          <w:sz w:val="22"/>
          <w:szCs w:val="22"/>
        </w:rPr>
        <w:t>La</w:t>
      </w:r>
      <w:r w:rsidRPr="009836AA">
        <w:rPr>
          <w:rFonts w:ascii="Calibri" w:hAnsi="Calibri"/>
          <w:sz w:val="22"/>
          <w:szCs w:val="22"/>
        </w:rPr>
        <w:t>rson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="00ED4F16">
        <w:rPr>
          <w:rFonts w:ascii="Calibri" w:hAnsi="Calibri"/>
          <w:sz w:val="22"/>
          <w:szCs w:val="22"/>
        </w:rPr>
        <w:t>Jeff Ebersdorfer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5D04AD" w:rsidRDefault="00BB475C" w:rsidP="00AF0C2F">
      <w:pPr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>Sanborn County Auditor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Chairman, Sanborn County Commissioners</w:t>
      </w:r>
      <w:r w:rsidR="0085702D">
        <w:rPr>
          <w:rFonts w:ascii="Calibri" w:hAnsi="Calibri"/>
          <w:sz w:val="22"/>
          <w:szCs w:val="22"/>
        </w:rPr>
        <w:t xml:space="preserve"> </w:t>
      </w:r>
      <w:r w:rsidR="004C50CB">
        <w:rPr>
          <w:rFonts w:ascii="Calibri" w:hAnsi="Calibri"/>
          <w:sz w:val="22"/>
          <w:szCs w:val="22"/>
        </w:rPr>
        <w:t xml:space="preserve"> </w:t>
      </w:r>
      <w:r w:rsidR="00B646BE">
        <w:rPr>
          <w:rFonts w:ascii="Calibri" w:hAnsi="Calibri"/>
          <w:sz w:val="22"/>
          <w:szCs w:val="22"/>
        </w:rPr>
        <w:t xml:space="preserve"> </w:t>
      </w:r>
    </w:p>
    <w:sectPr w:rsidR="005D04AD" w:rsidSect="000A1309">
      <w:footerReference w:type="even" r:id="rId8"/>
      <w:footerReference w:type="default" r:id="rId9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43F" w:rsidRDefault="0092543F">
      <w:r>
        <w:separator/>
      </w:r>
    </w:p>
  </w:endnote>
  <w:endnote w:type="continuationSeparator" w:id="0">
    <w:p w:rsidR="0092543F" w:rsidRDefault="009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4C3">
      <w:rPr>
        <w:rStyle w:val="PageNumber"/>
        <w:noProof/>
      </w:rPr>
      <w:t>2</w: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43F" w:rsidRDefault="0092543F">
      <w:r>
        <w:separator/>
      </w:r>
    </w:p>
  </w:footnote>
  <w:footnote w:type="continuationSeparator" w:id="0">
    <w:p w:rsidR="0092543F" w:rsidRDefault="0092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7E1D75"/>
    <w:multiLevelType w:val="hybridMultilevel"/>
    <w:tmpl w:val="ADFC2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2A23103"/>
    <w:multiLevelType w:val="hybridMultilevel"/>
    <w:tmpl w:val="E1D8C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1"/>
    <w:rsid w:val="000011DF"/>
    <w:rsid w:val="000022FD"/>
    <w:rsid w:val="00002B34"/>
    <w:rsid w:val="000051C5"/>
    <w:rsid w:val="000051FA"/>
    <w:rsid w:val="00007487"/>
    <w:rsid w:val="000108B9"/>
    <w:rsid w:val="000119D0"/>
    <w:rsid w:val="000135E4"/>
    <w:rsid w:val="0001477F"/>
    <w:rsid w:val="00014890"/>
    <w:rsid w:val="00015B1E"/>
    <w:rsid w:val="0001737A"/>
    <w:rsid w:val="00022695"/>
    <w:rsid w:val="000259CE"/>
    <w:rsid w:val="00025C82"/>
    <w:rsid w:val="00026987"/>
    <w:rsid w:val="00032C58"/>
    <w:rsid w:val="00034076"/>
    <w:rsid w:val="000345E6"/>
    <w:rsid w:val="00034DC9"/>
    <w:rsid w:val="00034E16"/>
    <w:rsid w:val="00035943"/>
    <w:rsid w:val="00037066"/>
    <w:rsid w:val="00040121"/>
    <w:rsid w:val="00040956"/>
    <w:rsid w:val="00040996"/>
    <w:rsid w:val="00040E22"/>
    <w:rsid w:val="00041586"/>
    <w:rsid w:val="00042FCD"/>
    <w:rsid w:val="0004432A"/>
    <w:rsid w:val="000449C0"/>
    <w:rsid w:val="00044F44"/>
    <w:rsid w:val="000464AA"/>
    <w:rsid w:val="00046FAC"/>
    <w:rsid w:val="00050A9B"/>
    <w:rsid w:val="00054906"/>
    <w:rsid w:val="000575D4"/>
    <w:rsid w:val="00060225"/>
    <w:rsid w:val="00060761"/>
    <w:rsid w:val="00060765"/>
    <w:rsid w:val="000608C2"/>
    <w:rsid w:val="00062BCD"/>
    <w:rsid w:val="000642E1"/>
    <w:rsid w:val="0006758D"/>
    <w:rsid w:val="00067818"/>
    <w:rsid w:val="00070183"/>
    <w:rsid w:val="00071054"/>
    <w:rsid w:val="00071103"/>
    <w:rsid w:val="00072DCF"/>
    <w:rsid w:val="000730B5"/>
    <w:rsid w:val="000733E6"/>
    <w:rsid w:val="00073A4F"/>
    <w:rsid w:val="0007694C"/>
    <w:rsid w:val="00080639"/>
    <w:rsid w:val="00080837"/>
    <w:rsid w:val="00082B4F"/>
    <w:rsid w:val="00083FAB"/>
    <w:rsid w:val="00090E70"/>
    <w:rsid w:val="00091BB0"/>
    <w:rsid w:val="0009408A"/>
    <w:rsid w:val="000974D5"/>
    <w:rsid w:val="000A0854"/>
    <w:rsid w:val="000A1309"/>
    <w:rsid w:val="000A2146"/>
    <w:rsid w:val="000A2740"/>
    <w:rsid w:val="000A4559"/>
    <w:rsid w:val="000A4E25"/>
    <w:rsid w:val="000A5ECB"/>
    <w:rsid w:val="000A72E5"/>
    <w:rsid w:val="000B081F"/>
    <w:rsid w:val="000B18F5"/>
    <w:rsid w:val="000B2B8C"/>
    <w:rsid w:val="000B2E75"/>
    <w:rsid w:val="000C36DE"/>
    <w:rsid w:val="000C371B"/>
    <w:rsid w:val="000C3BFB"/>
    <w:rsid w:val="000C3D57"/>
    <w:rsid w:val="000C4095"/>
    <w:rsid w:val="000C49B8"/>
    <w:rsid w:val="000C5399"/>
    <w:rsid w:val="000C57B9"/>
    <w:rsid w:val="000C5E2A"/>
    <w:rsid w:val="000C5FCD"/>
    <w:rsid w:val="000C6334"/>
    <w:rsid w:val="000C7FD4"/>
    <w:rsid w:val="000D2713"/>
    <w:rsid w:val="000D3A61"/>
    <w:rsid w:val="000D5020"/>
    <w:rsid w:val="000D6304"/>
    <w:rsid w:val="000E09BE"/>
    <w:rsid w:val="000E0A50"/>
    <w:rsid w:val="000E10EC"/>
    <w:rsid w:val="000E28AD"/>
    <w:rsid w:val="000E4415"/>
    <w:rsid w:val="000E6642"/>
    <w:rsid w:val="000E77F0"/>
    <w:rsid w:val="000F0558"/>
    <w:rsid w:val="000F1E0A"/>
    <w:rsid w:val="000F30A1"/>
    <w:rsid w:val="000F3F0A"/>
    <w:rsid w:val="000F5DF8"/>
    <w:rsid w:val="000F68C8"/>
    <w:rsid w:val="000F7541"/>
    <w:rsid w:val="00101619"/>
    <w:rsid w:val="00101857"/>
    <w:rsid w:val="001033CD"/>
    <w:rsid w:val="00104938"/>
    <w:rsid w:val="00107773"/>
    <w:rsid w:val="00111C68"/>
    <w:rsid w:val="001124B9"/>
    <w:rsid w:val="00112800"/>
    <w:rsid w:val="00113835"/>
    <w:rsid w:val="00113993"/>
    <w:rsid w:val="00113C74"/>
    <w:rsid w:val="00114C8D"/>
    <w:rsid w:val="0011664A"/>
    <w:rsid w:val="001201E6"/>
    <w:rsid w:val="001219E6"/>
    <w:rsid w:val="00122E2C"/>
    <w:rsid w:val="00123021"/>
    <w:rsid w:val="00123F48"/>
    <w:rsid w:val="00124321"/>
    <w:rsid w:val="00125CB8"/>
    <w:rsid w:val="00130577"/>
    <w:rsid w:val="00131529"/>
    <w:rsid w:val="00133265"/>
    <w:rsid w:val="00137C02"/>
    <w:rsid w:val="00137DD9"/>
    <w:rsid w:val="00140A7F"/>
    <w:rsid w:val="001418CF"/>
    <w:rsid w:val="00142CF6"/>
    <w:rsid w:val="0014328C"/>
    <w:rsid w:val="00145255"/>
    <w:rsid w:val="00151289"/>
    <w:rsid w:val="00151BDB"/>
    <w:rsid w:val="00152178"/>
    <w:rsid w:val="00152241"/>
    <w:rsid w:val="00154276"/>
    <w:rsid w:val="00154F74"/>
    <w:rsid w:val="0015580C"/>
    <w:rsid w:val="001635DA"/>
    <w:rsid w:val="00163EFC"/>
    <w:rsid w:val="00164724"/>
    <w:rsid w:val="00164B26"/>
    <w:rsid w:val="001655E0"/>
    <w:rsid w:val="001666B9"/>
    <w:rsid w:val="0016693E"/>
    <w:rsid w:val="00171650"/>
    <w:rsid w:val="00171746"/>
    <w:rsid w:val="00172863"/>
    <w:rsid w:val="00172AB0"/>
    <w:rsid w:val="00175860"/>
    <w:rsid w:val="00175D06"/>
    <w:rsid w:val="001766BA"/>
    <w:rsid w:val="00176B47"/>
    <w:rsid w:val="00176D2B"/>
    <w:rsid w:val="001803AB"/>
    <w:rsid w:val="00180CB9"/>
    <w:rsid w:val="001817DD"/>
    <w:rsid w:val="00182C3F"/>
    <w:rsid w:val="00183857"/>
    <w:rsid w:val="001846FC"/>
    <w:rsid w:val="00186F12"/>
    <w:rsid w:val="00187106"/>
    <w:rsid w:val="00187DFE"/>
    <w:rsid w:val="001912EB"/>
    <w:rsid w:val="00192B4D"/>
    <w:rsid w:val="00192D1C"/>
    <w:rsid w:val="001939F7"/>
    <w:rsid w:val="001A07D0"/>
    <w:rsid w:val="001A40F0"/>
    <w:rsid w:val="001A59E4"/>
    <w:rsid w:val="001A6986"/>
    <w:rsid w:val="001B0065"/>
    <w:rsid w:val="001B17CE"/>
    <w:rsid w:val="001B21C0"/>
    <w:rsid w:val="001B4CA8"/>
    <w:rsid w:val="001B78AE"/>
    <w:rsid w:val="001B78B1"/>
    <w:rsid w:val="001C1047"/>
    <w:rsid w:val="001C2596"/>
    <w:rsid w:val="001C49D9"/>
    <w:rsid w:val="001C5193"/>
    <w:rsid w:val="001C5880"/>
    <w:rsid w:val="001C5AA5"/>
    <w:rsid w:val="001D037A"/>
    <w:rsid w:val="001D097E"/>
    <w:rsid w:val="001D0B74"/>
    <w:rsid w:val="001D0E7E"/>
    <w:rsid w:val="001D22F6"/>
    <w:rsid w:val="001D325D"/>
    <w:rsid w:val="001D36A6"/>
    <w:rsid w:val="001D39A2"/>
    <w:rsid w:val="001D3EFE"/>
    <w:rsid w:val="001D436B"/>
    <w:rsid w:val="001D4687"/>
    <w:rsid w:val="001D4C66"/>
    <w:rsid w:val="001D71DC"/>
    <w:rsid w:val="001E0F1E"/>
    <w:rsid w:val="001E3764"/>
    <w:rsid w:val="001E3C04"/>
    <w:rsid w:val="001E4A7A"/>
    <w:rsid w:val="001E6231"/>
    <w:rsid w:val="001E6813"/>
    <w:rsid w:val="001F054A"/>
    <w:rsid w:val="001F059F"/>
    <w:rsid w:val="001F6643"/>
    <w:rsid w:val="002012E3"/>
    <w:rsid w:val="00201401"/>
    <w:rsid w:val="002039ED"/>
    <w:rsid w:val="00205C12"/>
    <w:rsid w:val="00212066"/>
    <w:rsid w:val="00213607"/>
    <w:rsid w:val="0021430C"/>
    <w:rsid w:val="00215BDB"/>
    <w:rsid w:val="00215BF7"/>
    <w:rsid w:val="002166AE"/>
    <w:rsid w:val="00216915"/>
    <w:rsid w:val="002170AD"/>
    <w:rsid w:val="002170D2"/>
    <w:rsid w:val="00217CD3"/>
    <w:rsid w:val="00220B9B"/>
    <w:rsid w:val="002231F0"/>
    <w:rsid w:val="00223D95"/>
    <w:rsid w:val="00227476"/>
    <w:rsid w:val="00230244"/>
    <w:rsid w:val="00230CCB"/>
    <w:rsid w:val="002310CA"/>
    <w:rsid w:val="00233935"/>
    <w:rsid w:val="0023660C"/>
    <w:rsid w:val="00241A4C"/>
    <w:rsid w:val="002426D3"/>
    <w:rsid w:val="00243A64"/>
    <w:rsid w:val="002448A3"/>
    <w:rsid w:val="00244FA0"/>
    <w:rsid w:val="0024609A"/>
    <w:rsid w:val="0025018A"/>
    <w:rsid w:val="00250688"/>
    <w:rsid w:val="002513F7"/>
    <w:rsid w:val="002517C4"/>
    <w:rsid w:val="00251861"/>
    <w:rsid w:val="0025329A"/>
    <w:rsid w:val="002541B3"/>
    <w:rsid w:val="002574EA"/>
    <w:rsid w:val="00260E3C"/>
    <w:rsid w:val="00261AFE"/>
    <w:rsid w:val="00263500"/>
    <w:rsid w:val="002649A0"/>
    <w:rsid w:val="00265D3F"/>
    <w:rsid w:val="0026676B"/>
    <w:rsid w:val="00266A77"/>
    <w:rsid w:val="002671BA"/>
    <w:rsid w:val="002700D9"/>
    <w:rsid w:val="002707CA"/>
    <w:rsid w:val="00272BB7"/>
    <w:rsid w:val="00272E63"/>
    <w:rsid w:val="00272F3F"/>
    <w:rsid w:val="002757F4"/>
    <w:rsid w:val="00275CF3"/>
    <w:rsid w:val="00277912"/>
    <w:rsid w:val="00280C2D"/>
    <w:rsid w:val="002825DA"/>
    <w:rsid w:val="00282738"/>
    <w:rsid w:val="00285FD6"/>
    <w:rsid w:val="0028694E"/>
    <w:rsid w:val="00286F4A"/>
    <w:rsid w:val="0028756B"/>
    <w:rsid w:val="0029075C"/>
    <w:rsid w:val="0029084C"/>
    <w:rsid w:val="00291E01"/>
    <w:rsid w:val="00294D99"/>
    <w:rsid w:val="00295EA1"/>
    <w:rsid w:val="002960F7"/>
    <w:rsid w:val="00296F99"/>
    <w:rsid w:val="0029789C"/>
    <w:rsid w:val="00297CE8"/>
    <w:rsid w:val="002A2132"/>
    <w:rsid w:val="002A2A17"/>
    <w:rsid w:val="002A2B52"/>
    <w:rsid w:val="002A431C"/>
    <w:rsid w:val="002A7791"/>
    <w:rsid w:val="002A7CB9"/>
    <w:rsid w:val="002B0B9A"/>
    <w:rsid w:val="002B0DEE"/>
    <w:rsid w:val="002B2414"/>
    <w:rsid w:val="002B3381"/>
    <w:rsid w:val="002B40CF"/>
    <w:rsid w:val="002B4A4D"/>
    <w:rsid w:val="002B6FB7"/>
    <w:rsid w:val="002C10CE"/>
    <w:rsid w:val="002C4F5B"/>
    <w:rsid w:val="002D3059"/>
    <w:rsid w:val="002D4F6A"/>
    <w:rsid w:val="002D533C"/>
    <w:rsid w:val="002D562B"/>
    <w:rsid w:val="002D6781"/>
    <w:rsid w:val="002D78EB"/>
    <w:rsid w:val="002E1C65"/>
    <w:rsid w:val="002E2B30"/>
    <w:rsid w:val="002E39B8"/>
    <w:rsid w:val="002E6C15"/>
    <w:rsid w:val="002F08E0"/>
    <w:rsid w:val="002F0A87"/>
    <w:rsid w:val="002F14C3"/>
    <w:rsid w:val="002F1CBA"/>
    <w:rsid w:val="002F1D96"/>
    <w:rsid w:val="002F1F92"/>
    <w:rsid w:val="002F37E7"/>
    <w:rsid w:val="002F53FD"/>
    <w:rsid w:val="0030153B"/>
    <w:rsid w:val="00302897"/>
    <w:rsid w:val="00303555"/>
    <w:rsid w:val="00303A69"/>
    <w:rsid w:val="00303E54"/>
    <w:rsid w:val="00306152"/>
    <w:rsid w:val="00311FAA"/>
    <w:rsid w:val="003129AB"/>
    <w:rsid w:val="00313B6C"/>
    <w:rsid w:val="00314AC0"/>
    <w:rsid w:val="003210CE"/>
    <w:rsid w:val="003218CB"/>
    <w:rsid w:val="00322ACA"/>
    <w:rsid w:val="0032321B"/>
    <w:rsid w:val="0032624F"/>
    <w:rsid w:val="00326D35"/>
    <w:rsid w:val="003273C4"/>
    <w:rsid w:val="0033029D"/>
    <w:rsid w:val="0033058E"/>
    <w:rsid w:val="00331664"/>
    <w:rsid w:val="00331F53"/>
    <w:rsid w:val="00334771"/>
    <w:rsid w:val="00336DEE"/>
    <w:rsid w:val="00337FA1"/>
    <w:rsid w:val="00340702"/>
    <w:rsid w:val="00343C55"/>
    <w:rsid w:val="00344A71"/>
    <w:rsid w:val="00344FC9"/>
    <w:rsid w:val="003458C6"/>
    <w:rsid w:val="00347B00"/>
    <w:rsid w:val="00350C45"/>
    <w:rsid w:val="00352C9F"/>
    <w:rsid w:val="00353A7E"/>
    <w:rsid w:val="00354834"/>
    <w:rsid w:val="00355287"/>
    <w:rsid w:val="0035599B"/>
    <w:rsid w:val="003655B0"/>
    <w:rsid w:val="0037161F"/>
    <w:rsid w:val="00372DC4"/>
    <w:rsid w:val="003741E6"/>
    <w:rsid w:val="003746DB"/>
    <w:rsid w:val="003764EC"/>
    <w:rsid w:val="00376D41"/>
    <w:rsid w:val="0038209C"/>
    <w:rsid w:val="003831F9"/>
    <w:rsid w:val="00385856"/>
    <w:rsid w:val="003860EE"/>
    <w:rsid w:val="00390581"/>
    <w:rsid w:val="00390F6C"/>
    <w:rsid w:val="00390F95"/>
    <w:rsid w:val="00393F9B"/>
    <w:rsid w:val="003961E7"/>
    <w:rsid w:val="00396B71"/>
    <w:rsid w:val="00397BCF"/>
    <w:rsid w:val="003A0529"/>
    <w:rsid w:val="003A1037"/>
    <w:rsid w:val="003A2E74"/>
    <w:rsid w:val="003A5D85"/>
    <w:rsid w:val="003A602D"/>
    <w:rsid w:val="003A73BB"/>
    <w:rsid w:val="003B017F"/>
    <w:rsid w:val="003B03E2"/>
    <w:rsid w:val="003B1105"/>
    <w:rsid w:val="003B3913"/>
    <w:rsid w:val="003B7217"/>
    <w:rsid w:val="003C2454"/>
    <w:rsid w:val="003C4CE4"/>
    <w:rsid w:val="003C506B"/>
    <w:rsid w:val="003C52E4"/>
    <w:rsid w:val="003D06FE"/>
    <w:rsid w:val="003D16AB"/>
    <w:rsid w:val="003D1B35"/>
    <w:rsid w:val="003D2C93"/>
    <w:rsid w:val="003D37C1"/>
    <w:rsid w:val="003D3E62"/>
    <w:rsid w:val="003D42B2"/>
    <w:rsid w:val="003D5E08"/>
    <w:rsid w:val="003D7340"/>
    <w:rsid w:val="003D74D6"/>
    <w:rsid w:val="003E0200"/>
    <w:rsid w:val="003E0F33"/>
    <w:rsid w:val="003E5ED0"/>
    <w:rsid w:val="003E62FC"/>
    <w:rsid w:val="003E7935"/>
    <w:rsid w:val="003F1416"/>
    <w:rsid w:val="0040020F"/>
    <w:rsid w:val="00402569"/>
    <w:rsid w:val="004040EE"/>
    <w:rsid w:val="00404C46"/>
    <w:rsid w:val="00407143"/>
    <w:rsid w:val="0040755F"/>
    <w:rsid w:val="0040772A"/>
    <w:rsid w:val="00407A25"/>
    <w:rsid w:val="00407E89"/>
    <w:rsid w:val="0041042E"/>
    <w:rsid w:val="00415899"/>
    <w:rsid w:val="00420C0D"/>
    <w:rsid w:val="00420DC5"/>
    <w:rsid w:val="0042423E"/>
    <w:rsid w:val="00424B2E"/>
    <w:rsid w:val="00424EE1"/>
    <w:rsid w:val="00425097"/>
    <w:rsid w:val="004311F5"/>
    <w:rsid w:val="00431C23"/>
    <w:rsid w:val="00433C2C"/>
    <w:rsid w:val="004340D3"/>
    <w:rsid w:val="00434457"/>
    <w:rsid w:val="004364EC"/>
    <w:rsid w:val="00440FD1"/>
    <w:rsid w:val="004414A7"/>
    <w:rsid w:val="004421F1"/>
    <w:rsid w:val="00446467"/>
    <w:rsid w:val="0045281B"/>
    <w:rsid w:val="004534DB"/>
    <w:rsid w:val="004551B5"/>
    <w:rsid w:val="00456A10"/>
    <w:rsid w:val="00456E82"/>
    <w:rsid w:val="0046064D"/>
    <w:rsid w:val="0046145A"/>
    <w:rsid w:val="00462530"/>
    <w:rsid w:val="00462E5E"/>
    <w:rsid w:val="00464C3D"/>
    <w:rsid w:val="00465905"/>
    <w:rsid w:val="004659C7"/>
    <w:rsid w:val="004665F1"/>
    <w:rsid w:val="00466722"/>
    <w:rsid w:val="00470F1F"/>
    <w:rsid w:val="00471732"/>
    <w:rsid w:val="00472804"/>
    <w:rsid w:val="00473DE1"/>
    <w:rsid w:val="00473E00"/>
    <w:rsid w:val="0047426F"/>
    <w:rsid w:val="00475036"/>
    <w:rsid w:val="00475A31"/>
    <w:rsid w:val="00480EC9"/>
    <w:rsid w:val="00481E7A"/>
    <w:rsid w:val="00485079"/>
    <w:rsid w:val="00485BF2"/>
    <w:rsid w:val="00485DDE"/>
    <w:rsid w:val="00486871"/>
    <w:rsid w:val="004871AC"/>
    <w:rsid w:val="004A3635"/>
    <w:rsid w:val="004A3F00"/>
    <w:rsid w:val="004A5D73"/>
    <w:rsid w:val="004A7174"/>
    <w:rsid w:val="004B0067"/>
    <w:rsid w:val="004B1056"/>
    <w:rsid w:val="004B2C2F"/>
    <w:rsid w:val="004B3516"/>
    <w:rsid w:val="004B6AD4"/>
    <w:rsid w:val="004C063B"/>
    <w:rsid w:val="004C325D"/>
    <w:rsid w:val="004C50CB"/>
    <w:rsid w:val="004C652E"/>
    <w:rsid w:val="004C7C32"/>
    <w:rsid w:val="004D327E"/>
    <w:rsid w:val="004D4817"/>
    <w:rsid w:val="004D498B"/>
    <w:rsid w:val="004D6DE6"/>
    <w:rsid w:val="004D7507"/>
    <w:rsid w:val="004E0D17"/>
    <w:rsid w:val="004E11DB"/>
    <w:rsid w:val="004E14B3"/>
    <w:rsid w:val="004E14FC"/>
    <w:rsid w:val="004E1A32"/>
    <w:rsid w:val="004E3728"/>
    <w:rsid w:val="004E4514"/>
    <w:rsid w:val="004E470B"/>
    <w:rsid w:val="004E5F12"/>
    <w:rsid w:val="004E6592"/>
    <w:rsid w:val="004F0A26"/>
    <w:rsid w:val="004F1A3E"/>
    <w:rsid w:val="004F26CA"/>
    <w:rsid w:val="004F2FC3"/>
    <w:rsid w:val="00500C59"/>
    <w:rsid w:val="005012A6"/>
    <w:rsid w:val="00502A7A"/>
    <w:rsid w:val="00503BBA"/>
    <w:rsid w:val="00503E9F"/>
    <w:rsid w:val="00504557"/>
    <w:rsid w:val="005052D5"/>
    <w:rsid w:val="00505B1B"/>
    <w:rsid w:val="005069D4"/>
    <w:rsid w:val="00506D75"/>
    <w:rsid w:val="00506E0E"/>
    <w:rsid w:val="005073FA"/>
    <w:rsid w:val="00507E74"/>
    <w:rsid w:val="005160ED"/>
    <w:rsid w:val="005168D8"/>
    <w:rsid w:val="00516AB3"/>
    <w:rsid w:val="00521744"/>
    <w:rsid w:val="00521A71"/>
    <w:rsid w:val="00525335"/>
    <w:rsid w:val="005255B8"/>
    <w:rsid w:val="005301B7"/>
    <w:rsid w:val="005304F7"/>
    <w:rsid w:val="00533C7A"/>
    <w:rsid w:val="00533CA3"/>
    <w:rsid w:val="005348C1"/>
    <w:rsid w:val="00535006"/>
    <w:rsid w:val="005358D3"/>
    <w:rsid w:val="0053594F"/>
    <w:rsid w:val="00537CCA"/>
    <w:rsid w:val="00541DC4"/>
    <w:rsid w:val="00546526"/>
    <w:rsid w:val="00550DCF"/>
    <w:rsid w:val="00551E35"/>
    <w:rsid w:val="00552CFF"/>
    <w:rsid w:val="0055492E"/>
    <w:rsid w:val="00556809"/>
    <w:rsid w:val="0055694F"/>
    <w:rsid w:val="005569DA"/>
    <w:rsid w:val="0055713E"/>
    <w:rsid w:val="00561884"/>
    <w:rsid w:val="00563CB1"/>
    <w:rsid w:val="00564A28"/>
    <w:rsid w:val="005726E2"/>
    <w:rsid w:val="0057583A"/>
    <w:rsid w:val="00575CF8"/>
    <w:rsid w:val="00580EC2"/>
    <w:rsid w:val="00581FC8"/>
    <w:rsid w:val="005860F7"/>
    <w:rsid w:val="005907BD"/>
    <w:rsid w:val="00591184"/>
    <w:rsid w:val="00591D36"/>
    <w:rsid w:val="00596135"/>
    <w:rsid w:val="005A02C0"/>
    <w:rsid w:val="005B003C"/>
    <w:rsid w:val="005B1458"/>
    <w:rsid w:val="005B216B"/>
    <w:rsid w:val="005B48AC"/>
    <w:rsid w:val="005B4EEE"/>
    <w:rsid w:val="005B4F5E"/>
    <w:rsid w:val="005B6370"/>
    <w:rsid w:val="005C1E95"/>
    <w:rsid w:val="005C2E7E"/>
    <w:rsid w:val="005C3A98"/>
    <w:rsid w:val="005C41CF"/>
    <w:rsid w:val="005C50D5"/>
    <w:rsid w:val="005C56FD"/>
    <w:rsid w:val="005D04AD"/>
    <w:rsid w:val="005D3382"/>
    <w:rsid w:val="005D42B3"/>
    <w:rsid w:val="005D61D6"/>
    <w:rsid w:val="005D7840"/>
    <w:rsid w:val="005E28AF"/>
    <w:rsid w:val="005E325D"/>
    <w:rsid w:val="005E62C1"/>
    <w:rsid w:val="005E659F"/>
    <w:rsid w:val="005E69D3"/>
    <w:rsid w:val="005E70AE"/>
    <w:rsid w:val="005F06C0"/>
    <w:rsid w:val="005F10DE"/>
    <w:rsid w:val="005F117A"/>
    <w:rsid w:val="005F2F51"/>
    <w:rsid w:val="005F378F"/>
    <w:rsid w:val="005F5518"/>
    <w:rsid w:val="005F5CE6"/>
    <w:rsid w:val="005F5E51"/>
    <w:rsid w:val="005F619F"/>
    <w:rsid w:val="005F63F8"/>
    <w:rsid w:val="00601E42"/>
    <w:rsid w:val="00602949"/>
    <w:rsid w:val="00612E7C"/>
    <w:rsid w:val="00615278"/>
    <w:rsid w:val="006152FA"/>
    <w:rsid w:val="006242CC"/>
    <w:rsid w:val="0062446F"/>
    <w:rsid w:val="006273B2"/>
    <w:rsid w:val="00627C57"/>
    <w:rsid w:val="0063229E"/>
    <w:rsid w:val="006328FC"/>
    <w:rsid w:val="006337B1"/>
    <w:rsid w:val="00633EA9"/>
    <w:rsid w:val="006353BE"/>
    <w:rsid w:val="00635CD9"/>
    <w:rsid w:val="00642B68"/>
    <w:rsid w:val="00644905"/>
    <w:rsid w:val="00646C20"/>
    <w:rsid w:val="00646CE6"/>
    <w:rsid w:val="00647BCE"/>
    <w:rsid w:val="0065064D"/>
    <w:rsid w:val="00651516"/>
    <w:rsid w:val="006572D1"/>
    <w:rsid w:val="006576AE"/>
    <w:rsid w:val="00657976"/>
    <w:rsid w:val="006579D7"/>
    <w:rsid w:val="00660F4B"/>
    <w:rsid w:val="0066456F"/>
    <w:rsid w:val="00673AC4"/>
    <w:rsid w:val="00675F99"/>
    <w:rsid w:val="00676FD1"/>
    <w:rsid w:val="00680B5D"/>
    <w:rsid w:val="00680E7F"/>
    <w:rsid w:val="006839A4"/>
    <w:rsid w:val="006870A3"/>
    <w:rsid w:val="00687451"/>
    <w:rsid w:val="00692109"/>
    <w:rsid w:val="0069433F"/>
    <w:rsid w:val="006A17BA"/>
    <w:rsid w:val="006A327F"/>
    <w:rsid w:val="006A7F9C"/>
    <w:rsid w:val="006B0120"/>
    <w:rsid w:val="006B3058"/>
    <w:rsid w:val="006C1D62"/>
    <w:rsid w:val="006C20EB"/>
    <w:rsid w:val="006C2687"/>
    <w:rsid w:val="006C4A97"/>
    <w:rsid w:val="006D2090"/>
    <w:rsid w:val="006D463A"/>
    <w:rsid w:val="006D6522"/>
    <w:rsid w:val="006D79EC"/>
    <w:rsid w:val="006E1FC4"/>
    <w:rsid w:val="006E2800"/>
    <w:rsid w:val="006E332A"/>
    <w:rsid w:val="006E5A81"/>
    <w:rsid w:val="006F2F3E"/>
    <w:rsid w:val="006F408A"/>
    <w:rsid w:val="006F4522"/>
    <w:rsid w:val="006F5435"/>
    <w:rsid w:val="00700FDE"/>
    <w:rsid w:val="00702A53"/>
    <w:rsid w:val="00704137"/>
    <w:rsid w:val="00704B18"/>
    <w:rsid w:val="00711C0B"/>
    <w:rsid w:val="0071324F"/>
    <w:rsid w:val="00717751"/>
    <w:rsid w:val="00717F21"/>
    <w:rsid w:val="00720344"/>
    <w:rsid w:val="007207AF"/>
    <w:rsid w:val="00720E84"/>
    <w:rsid w:val="00721712"/>
    <w:rsid w:val="007253E6"/>
    <w:rsid w:val="0072639D"/>
    <w:rsid w:val="00726F22"/>
    <w:rsid w:val="007274D4"/>
    <w:rsid w:val="00730576"/>
    <w:rsid w:val="00731B5C"/>
    <w:rsid w:val="00731CD3"/>
    <w:rsid w:val="00732802"/>
    <w:rsid w:val="00733BD9"/>
    <w:rsid w:val="007340A1"/>
    <w:rsid w:val="00734797"/>
    <w:rsid w:val="007429F7"/>
    <w:rsid w:val="0074484E"/>
    <w:rsid w:val="00745068"/>
    <w:rsid w:val="0074536A"/>
    <w:rsid w:val="007473F1"/>
    <w:rsid w:val="00752DAA"/>
    <w:rsid w:val="007534C9"/>
    <w:rsid w:val="00753EC0"/>
    <w:rsid w:val="00761291"/>
    <w:rsid w:val="00761A60"/>
    <w:rsid w:val="0076352E"/>
    <w:rsid w:val="00763EA9"/>
    <w:rsid w:val="00766A31"/>
    <w:rsid w:val="00766D4E"/>
    <w:rsid w:val="0076726F"/>
    <w:rsid w:val="00770773"/>
    <w:rsid w:val="00770A95"/>
    <w:rsid w:val="007711B5"/>
    <w:rsid w:val="007774EC"/>
    <w:rsid w:val="00777FE1"/>
    <w:rsid w:val="00780FA3"/>
    <w:rsid w:val="00781F2D"/>
    <w:rsid w:val="007830DF"/>
    <w:rsid w:val="00786E81"/>
    <w:rsid w:val="00790824"/>
    <w:rsid w:val="00792AAA"/>
    <w:rsid w:val="00793634"/>
    <w:rsid w:val="007A1D53"/>
    <w:rsid w:val="007A1E2A"/>
    <w:rsid w:val="007A5151"/>
    <w:rsid w:val="007A61DE"/>
    <w:rsid w:val="007A6771"/>
    <w:rsid w:val="007A70AC"/>
    <w:rsid w:val="007B0670"/>
    <w:rsid w:val="007B20D5"/>
    <w:rsid w:val="007B39A0"/>
    <w:rsid w:val="007B4D79"/>
    <w:rsid w:val="007B6075"/>
    <w:rsid w:val="007B6C1A"/>
    <w:rsid w:val="007C07A0"/>
    <w:rsid w:val="007C138F"/>
    <w:rsid w:val="007C222C"/>
    <w:rsid w:val="007C2408"/>
    <w:rsid w:val="007C5BE5"/>
    <w:rsid w:val="007C63A6"/>
    <w:rsid w:val="007C6DEB"/>
    <w:rsid w:val="007C7202"/>
    <w:rsid w:val="007D294D"/>
    <w:rsid w:val="007D3A96"/>
    <w:rsid w:val="007D58F3"/>
    <w:rsid w:val="007E175B"/>
    <w:rsid w:val="007E1E01"/>
    <w:rsid w:val="007E396F"/>
    <w:rsid w:val="007E3B5D"/>
    <w:rsid w:val="007E6DBA"/>
    <w:rsid w:val="007E6FC6"/>
    <w:rsid w:val="007E7648"/>
    <w:rsid w:val="007F1841"/>
    <w:rsid w:val="007F2783"/>
    <w:rsid w:val="007F316F"/>
    <w:rsid w:val="007F3806"/>
    <w:rsid w:val="007F49FB"/>
    <w:rsid w:val="007F53AF"/>
    <w:rsid w:val="00800078"/>
    <w:rsid w:val="008001FB"/>
    <w:rsid w:val="00802180"/>
    <w:rsid w:val="0080339C"/>
    <w:rsid w:val="008043ED"/>
    <w:rsid w:val="00804E1D"/>
    <w:rsid w:val="00804F6C"/>
    <w:rsid w:val="00804FA2"/>
    <w:rsid w:val="00806AC4"/>
    <w:rsid w:val="00810E76"/>
    <w:rsid w:val="0081214E"/>
    <w:rsid w:val="0081249B"/>
    <w:rsid w:val="00822111"/>
    <w:rsid w:val="0082235C"/>
    <w:rsid w:val="008233FD"/>
    <w:rsid w:val="00823700"/>
    <w:rsid w:val="008268E1"/>
    <w:rsid w:val="00826A3A"/>
    <w:rsid w:val="00826F4B"/>
    <w:rsid w:val="0083030D"/>
    <w:rsid w:val="00831097"/>
    <w:rsid w:val="0083140B"/>
    <w:rsid w:val="00833954"/>
    <w:rsid w:val="00834053"/>
    <w:rsid w:val="0083449C"/>
    <w:rsid w:val="00834AF5"/>
    <w:rsid w:val="0083560D"/>
    <w:rsid w:val="00835C5E"/>
    <w:rsid w:val="0083769E"/>
    <w:rsid w:val="00840A20"/>
    <w:rsid w:val="0084181F"/>
    <w:rsid w:val="00844048"/>
    <w:rsid w:val="00845B8D"/>
    <w:rsid w:val="00845FD0"/>
    <w:rsid w:val="008514F4"/>
    <w:rsid w:val="0085159A"/>
    <w:rsid w:val="0085195C"/>
    <w:rsid w:val="00856463"/>
    <w:rsid w:val="008569F3"/>
    <w:rsid w:val="0085702D"/>
    <w:rsid w:val="00857C5D"/>
    <w:rsid w:val="008600B4"/>
    <w:rsid w:val="00861E35"/>
    <w:rsid w:val="008639E9"/>
    <w:rsid w:val="00865FB7"/>
    <w:rsid w:val="00870EAC"/>
    <w:rsid w:val="0087309A"/>
    <w:rsid w:val="008768E5"/>
    <w:rsid w:val="00877FC0"/>
    <w:rsid w:val="008802CB"/>
    <w:rsid w:val="00881B87"/>
    <w:rsid w:val="0088517E"/>
    <w:rsid w:val="0088561C"/>
    <w:rsid w:val="00885907"/>
    <w:rsid w:val="00885F13"/>
    <w:rsid w:val="00886331"/>
    <w:rsid w:val="00887E6D"/>
    <w:rsid w:val="008904A1"/>
    <w:rsid w:val="00891239"/>
    <w:rsid w:val="0089358E"/>
    <w:rsid w:val="008960B2"/>
    <w:rsid w:val="00896385"/>
    <w:rsid w:val="00896E0F"/>
    <w:rsid w:val="008A030B"/>
    <w:rsid w:val="008A2771"/>
    <w:rsid w:val="008A3750"/>
    <w:rsid w:val="008A57C6"/>
    <w:rsid w:val="008B0724"/>
    <w:rsid w:val="008B0850"/>
    <w:rsid w:val="008B29CC"/>
    <w:rsid w:val="008B32EF"/>
    <w:rsid w:val="008B5DF0"/>
    <w:rsid w:val="008B7646"/>
    <w:rsid w:val="008C1F9C"/>
    <w:rsid w:val="008C2AA2"/>
    <w:rsid w:val="008C2E2F"/>
    <w:rsid w:val="008C3517"/>
    <w:rsid w:val="008C37FB"/>
    <w:rsid w:val="008C3896"/>
    <w:rsid w:val="008C4853"/>
    <w:rsid w:val="008C5454"/>
    <w:rsid w:val="008C61EE"/>
    <w:rsid w:val="008C64D6"/>
    <w:rsid w:val="008C6A0D"/>
    <w:rsid w:val="008D2040"/>
    <w:rsid w:val="008D2CEB"/>
    <w:rsid w:val="008D395D"/>
    <w:rsid w:val="008D462A"/>
    <w:rsid w:val="008E08D7"/>
    <w:rsid w:val="008E41A2"/>
    <w:rsid w:val="008E580D"/>
    <w:rsid w:val="008E6CA9"/>
    <w:rsid w:val="009008A8"/>
    <w:rsid w:val="00901AC3"/>
    <w:rsid w:val="00903AFB"/>
    <w:rsid w:val="009127CB"/>
    <w:rsid w:val="0091618E"/>
    <w:rsid w:val="00917602"/>
    <w:rsid w:val="00917A70"/>
    <w:rsid w:val="0092039A"/>
    <w:rsid w:val="00920574"/>
    <w:rsid w:val="00922014"/>
    <w:rsid w:val="00922558"/>
    <w:rsid w:val="00923D16"/>
    <w:rsid w:val="0092543F"/>
    <w:rsid w:val="00926BAD"/>
    <w:rsid w:val="009322A7"/>
    <w:rsid w:val="009402D6"/>
    <w:rsid w:val="0094074B"/>
    <w:rsid w:val="009413CC"/>
    <w:rsid w:val="00942844"/>
    <w:rsid w:val="009528D9"/>
    <w:rsid w:val="009555CF"/>
    <w:rsid w:val="0095574C"/>
    <w:rsid w:val="00956B2D"/>
    <w:rsid w:val="00957943"/>
    <w:rsid w:val="0096190E"/>
    <w:rsid w:val="00962133"/>
    <w:rsid w:val="00962394"/>
    <w:rsid w:val="009655E7"/>
    <w:rsid w:val="009713A0"/>
    <w:rsid w:val="0097272E"/>
    <w:rsid w:val="009744C0"/>
    <w:rsid w:val="00975905"/>
    <w:rsid w:val="00977476"/>
    <w:rsid w:val="00977786"/>
    <w:rsid w:val="00980F4C"/>
    <w:rsid w:val="009811E7"/>
    <w:rsid w:val="0098141F"/>
    <w:rsid w:val="009836AA"/>
    <w:rsid w:val="00986317"/>
    <w:rsid w:val="0098638C"/>
    <w:rsid w:val="00994F54"/>
    <w:rsid w:val="009960D4"/>
    <w:rsid w:val="00996205"/>
    <w:rsid w:val="00997225"/>
    <w:rsid w:val="009A0DF0"/>
    <w:rsid w:val="009A2272"/>
    <w:rsid w:val="009A3B02"/>
    <w:rsid w:val="009A3B07"/>
    <w:rsid w:val="009A49C0"/>
    <w:rsid w:val="009A4D37"/>
    <w:rsid w:val="009A7E91"/>
    <w:rsid w:val="009B0CA6"/>
    <w:rsid w:val="009B15AB"/>
    <w:rsid w:val="009B1890"/>
    <w:rsid w:val="009B2ED1"/>
    <w:rsid w:val="009B3F9D"/>
    <w:rsid w:val="009B52AD"/>
    <w:rsid w:val="009B6148"/>
    <w:rsid w:val="009B68DE"/>
    <w:rsid w:val="009C01F6"/>
    <w:rsid w:val="009C1C27"/>
    <w:rsid w:val="009C298F"/>
    <w:rsid w:val="009C2C33"/>
    <w:rsid w:val="009C3390"/>
    <w:rsid w:val="009C3E43"/>
    <w:rsid w:val="009C5F0B"/>
    <w:rsid w:val="009D1229"/>
    <w:rsid w:val="009D1F7D"/>
    <w:rsid w:val="009D2AAC"/>
    <w:rsid w:val="009D3300"/>
    <w:rsid w:val="009D4B9D"/>
    <w:rsid w:val="009D54CD"/>
    <w:rsid w:val="009D57A9"/>
    <w:rsid w:val="009D76E7"/>
    <w:rsid w:val="009E1717"/>
    <w:rsid w:val="009E219B"/>
    <w:rsid w:val="009E409F"/>
    <w:rsid w:val="009E6014"/>
    <w:rsid w:val="009F15C0"/>
    <w:rsid w:val="009F2340"/>
    <w:rsid w:val="009F5DAB"/>
    <w:rsid w:val="009F7CC7"/>
    <w:rsid w:val="00A0212D"/>
    <w:rsid w:val="00A02188"/>
    <w:rsid w:val="00A02CA4"/>
    <w:rsid w:val="00A03FCF"/>
    <w:rsid w:val="00A05677"/>
    <w:rsid w:val="00A05CE3"/>
    <w:rsid w:val="00A0770D"/>
    <w:rsid w:val="00A104AA"/>
    <w:rsid w:val="00A12A71"/>
    <w:rsid w:val="00A12F34"/>
    <w:rsid w:val="00A131C0"/>
    <w:rsid w:val="00A13B20"/>
    <w:rsid w:val="00A140F8"/>
    <w:rsid w:val="00A151C1"/>
    <w:rsid w:val="00A1638B"/>
    <w:rsid w:val="00A211EE"/>
    <w:rsid w:val="00A224B0"/>
    <w:rsid w:val="00A2272F"/>
    <w:rsid w:val="00A22916"/>
    <w:rsid w:val="00A24729"/>
    <w:rsid w:val="00A24AC5"/>
    <w:rsid w:val="00A27C9A"/>
    <w:rsid w:val="00A36647"/>
    <w:rsid w:val="00A36AAB"/>
    <w:rsid w:val="00A373E5"/>
    <w:rsid w:val="00A37DB6"/>
    <w:rsid w:val="00A42060"/>
    <w:rsid w:val="00A46015"/>
    <w:rsid w:val="00A46DE4"/>
    <w:rsid w:val="00A51183"/>
    <w:rsid w:val="00A51AAA"/>
    <w:rsid w:val="00A6034E"/>
    <w:rsid w:val="00A61670"/>
    <w:rsid w:val="00A61F12"/>
    <w:rsid w:val="00A627E9"/>
    <w:rsid w:val="00A63CF6"/>
    <w:rsid w:val="00A644C8"/>
    <w:rsid w:val="00A649E9"/>
    <w:rsid w:val="00A64F6E"/>
    <w:rsid w:val="00A669EE"/>
    <w:rsid w:val="00A67124"/>
    <w:rsid w:val="00A7336C"/>
    <w:rsid w:val="00A7356E"/>
    <w:rsid w:val="00A812D2"/>
    <w:rsid w:val="00A8142C"/>
    <w:rsid w:val="00A82214"/>
    <w:rsid w:val="00A8523E"/>
    <w:rsid w:val="00A861B8"/>
    <w:rsid w:val="00A920CB"/>
    <w:rsid w:val="00A92338"/>
    <w:rsid w:val="00A951B1"/>
    <w:rsid w:val="00A953AC"/>
    <w:rsid w:val="00A953FA"/>
    <w:rsid w:val="00A95BF1"/>
    <w:rsid w:val="00A97A94"/>
    <w:rsid w:val="00AA0B55"/>
    <w:rsid w:val="00AA240F"/>
    <w:rsid w:val="00AA3353"/>
    <w:rsid w:val="00AA5393"/>
    <w:rsid w:val="00AA5D34"/>
    <w:rsid w:val="00AA6E6F"/>
    <w:rsid w:val="00AB5576"/>
    <w:rsid w:val="00AC0ADA"/>
    <w:rsid w:val="00AC1FD9"/>
    <w:rsid w:val="00AC28A3"/>
    <w:rsid w:val="00AC3E24"/>
    <w:rsid w:val="00AC435B"/>
    <w:rsid w:val="00AC59C3"/>
    <w:rsid w:val="00AD0813"/>
    <w:rsid w:val="00AD1F82"/>
    <w:rsid w:val="00AD2FCA"/>
    <w:rsid w:val="00AD6153"/>
    <w:rsid w:val="00AD68B3"/>
    <w:rsid w:val="00AE2E70"/>
    <w:rsid w:val="00AE5076"/>
    <w:rsid w:val="00AE56A4"/>
    <w:rsid w:val="00AE7010"/>
    <w:rsid w:val="00AE74CF"/>
    <w:rsid w:val="00AF0C2F"/>
    <w:rsid w:val="00AF0D72"/>
    <w:rsid w:val="00AF122A"/>
    <w:rsid w:val="00AF4629"/>
    <w:rsid w:val="00AF5CB7"/>
    <w:rsid w:val="00AF63C9"/>
    <w:rsid w:val="00AF6523"/>
    <w:rsid w:val="00B018F1"/>
    <w:rsid w:val="00B02C7C"/>
    <w:rsid w:val="00B038B2"/>
    <w:rsid w:val="00B0539D"/>
    <w:rsid w:val="00B07152"/>
    <w:rsid w:val="00B10EF8"/>
    <w:rsid w:val="00B20439"/>
    <w:rsid w:val="00B215E7"/>
    <w:rsid w:val="00B21BD7"/>
    <w:rsid w:val="00B24E19"/>
    <w:rsid w:val="00B25B50"/>
    <w:rsid w:val="00B326D8"/>
    <w:rsid w:val="00B33211"/>
    <w:rsid w:val="00B34378"/>
    <w:rsid w:val="00B366D9"/>
    <w:rsid w:val="00B445E7"/>
    <w:rsid w:val="00B47A3A"/>
    <w:rsid w:val="00B47C49"/>
    <w:rsid w:val="00B52366"/>
    <w:rsid w:val="00B52997"/>
    <w:rsid w:val="00B56730"/>
    <w:rsid w:val="00B6370A"/>
    <w:rsid w:val="00B63A84"/>
    <w:rsid w:val="00B64051"/>
    <w:rsid w:val="00B646BE"/>
    <w:rsid w:val="00B64FBC"/>
    <w:rsid w:val="00B65433"/>
    <w:rsid w:val="00B67ACF"/>
    <w:rsid w:val="00B73689"/>
    <w:rsid w:val="00B742CA"/>
    <w:rsid w:val="00B758D5"/>
    <w:rsid w:val="00B75EBA"/>
    <w:rsid w:val="00B7603B"/>
    <w:rsid w:val="00B76556"/>
    <w:rsid w:val="00B802D9"/>
    <w:rsid w:val="00B848CD"/>
    <w:rsid w:val="00B85193"/>
    <w:rsid w:val="00B9005C"/>
    <w:rsid w:val="00B93A50"/>
    <w:rsid w:val="00B93C3B"/>
    <w:rsid w:val="00B93FFB"/>
    <w:rsid w:val="00B957E6"/>
    <w:rsid w:val="00BA1C1D"/>
    <w:rsid w:val="00BA2212"/>
    <w:rsid w:val="00BA2259"/>
    <w:rsid w:val="00BA49EB"/>
    <w:rsid w:val="00BA52F5"/>
    <w:rsid w:val="00BA73E7"/>
    <w:rsid w:val="00BA7655"/>
    <w:rsid w:val="00BA7724"/>
    <w:rsid w:val="00BB4250"/>
    <w:rsid w:val="00BB475C"/>
    <w:rsid w:val="00BB6BF4"/>
    <w:rsid w:val="00BB79C7"/>
    <w:rsid w:val="00BC15F1"/>
    <w:rsid w:val="00BC60EB"/>
    <w:rsid w:val="00BC6DB4"/>
    <w:rsid w:val="00BC7C9C"/>
    <w:rsid w:val="00BD3872"/>
    <w:rsid w:val="00BD6C13"/>
    <w:rsid w:val="00BD7537"/>
    <w:rsid w:val="00BE2045"/>
    <w:rsid w:val="00BE6669"/>
    <w:rsid w:val="00BE69B6"/>
    <w:rsid w:val="00BE6E82"/>
    <w:rsid w:val="00BF0100"/>
    <w:rsid w:val="00BF0A32"/>
    <w:rsid w:val="00BF213A"/>
    <w:rsid w:val="00BF2D77"/>
    <w:rsid w:val="00C008B5"/>
    <w:rsid w:val="00C04B1D"/>
    <w:rsid w:val="00C06099"/>
    <w:rsid w:val="00C07118"/>
    <w:rsid w:val="00C07A68"/>
    <w:rsid w:val="00C07C43"/>
    <w:rsid w:val="00C07D68"/>
    <w:rsid w:val="00C112E0"/>
    <w:rsid w:val="00C113F0"/>
    <w:rsid w:val="00C1163C"/>
    <w:rsid w:val="00C12CB5"/>
    <w:rsid w:val="00C1421B"/>
    <w:rsid w:val="00C1693F"/>
    <w:rsid w:val="00C222EE"/>
    <w:rsid w:val="00C22A42"/>
    <w:rsid w:val="00C2312F"/>
    <w:rsid w:val="00C2356B"/>
    <w:rsid w:val="00C23789"/>
    <w:rsid w:val="00C237F2"/>
    <w:rsid w:val="00C24B02"/>
    <w:rsid w:val="00C250A5"/>
    <w:rsid w:val="00C25834"/>
    <w:rsid w:val="00C27019"/>
    <w:rsid w:val="00C27DE5"/>
    <w:rsid w:val="00C27E9D"/>
    <w:rsid w:val="00C30F65"/>
    <w:rsid w:val="00C310A2"/>
    <w:rsid w:val="00C32C93"/>
    <w:rsid w:val="00C33B5E"/>
    <w:rsid w:val="00C37249"/>
    <w:rsid w:val="00C405E6"/>
    <w:rsid w:val="00C40B6F"/>
    <w:rsid w:val="00C41237"/>
    <w:rsid w:val="00C45732"/>
    <w:rsid w:val="00C47758"/>
    <w:rsid w:val="00C547C5"/>
    <w:rsid w:val="00C5645C"/>
    <w:rsid w:val="00C56BBD"/>
    <w:rsid w:val="00C5743D"/>
    <w:rsid w:val="00C57F15"/>
    <w:rsid w:val="00C62705"/>
    <w:rsid w:val="00C6346C"/>
    <w:rsid w:val="00C64669"/>
    <w:rsid w:val="00C64AEA"/>
    <w:rsid w:val="00C65493"/>
    <w:rsid w:val="00C72C75"/>
    <w:rsid w:val="00C7430A"/>
    <w:rsid w:val="00C7449A"/>
    <w:rsid w:val="00C74552"/>
    <w:rsid w:val="00C7683A"/>
    <w:rsid w:val="00C80C42"/>
    <w:rsid w:val="00C82E49"/>
    <w:rsid w:val="00C8362F"/>
    <w:rsid w:val="00C84061"/>
    <w:rsid w:val="00C851EC"/>
    <w:rsid w:val="00C87396"/>
    <w:rsid w:val="00C87508"/>
    <w:rsid w:val="00C87B29"/>
    <w:rsid w:val="00C90E58"/>
    <w:rsid w:val="00C9358A"/>
    <w:rsid w:val="00C937DD"/>
    <w:rsid w:val="00C939CA"/>
    <w:rsid w:val="00C945EF"/>
    <w:rsid w:val="00C94C0A"/>
    <w:rsid w:val="00C94C59"/>
    <w:rsid w:val="00C966EC"/>
    <w:rsid w:val="00CA2AAD"/>
    <w:rsid w:val="00CA5211"/>
    <w:rsid w:val="00CB0EF4"/>
    <w:rsid w:val="00CB2449"/>
    <w:rsid w:val="00CB39C4"/>
    <w:rsid w:val="00CB3CB9"/>
    <w:rsid w:val="00CB5050"/>
    <w:rsid w:val="00CB6097"/>
    <w:rsid w:val="00CB686F"/>
    <w:rsid w:val="00CB6D2D"/>
    <w:rsid w:val="00CC02EB"/>
    <w:rsid w:val="00CC34CE"/>
    <w:rsid w:val="00CD0128"/>
    <w:rsid w:val="00CD01E7"/>
    <w:rsid w:val="00CD2B25"/>
    <w:rsid w:val="00CD5D43"/>
    <w:rsid w:val="00CD641B"/>
    <w:rsid w:val="00CD75EB"/>
    <w:rsid w:val="00CE02DC"/>
    <w:rsid w:val="00CE3571"/>
    <w:rsid w:val="00CF244C"/>
    <w:rsid w:val="00CF4D83"/>
    <w:rsid w:val="00CF5ACC"/>
    <w:rsid w:val="00CF6D74"/>
    <w:rsid w:val="00D03BAC"/>
    <w:rsid w:val="00D04E0E"/>
    <w:rsid w:val="00D06FA5"/>
    <w:rsid w:val="00D07DD2"/>
    <w:rsid w:val="00D07EDD"/>
    <w:rsid w:val="00D10624"/>
    <w:rsid w:val="00D10A34"/>
    <w:rsid w:val="00D13320"/>
    <w:rsid w:val="00D14024"/>
    <w:rsid w:val="00D160AF"/>
    <w:rsid w:val="00D160F5"/>
    <w:rsid w:val="00D178EB"/>
    <w:rsid w:val="00D17AB7"/>
    <w:rsid w:val="00D23017"/>
    <w:rsid w:val="00D2313F"/>
    <w:rsid w:val="00D23520"/>
    <w:rsid w:val="00D23895"/>
    <w:rsid w:val="00D26C3D"/>
    <w:rsid w:val="00D27ACE"/>
    <w:rsid w:val="00D3076F"/>
    <w:rsid w:val="00D34E39"/>
    <w:rsid w:val="00D353E7"/>
    <w:rsid w:val="00D3575E"/>
    <w:rsid w:val="00D364CF"/>
    <w:rsid w:val="00D40F63"/>
    <w:rsid w:val="00D41C09"/>
    <w:rsid w:val="00D424B8"/>
    <w:rsid w:val="00D448F4"/>
    <w:rsid w:val="00D466AA"/>
    <w:rsid w:val="00D4687B"/>
    <w:rsid w:val="00D46F69"/>
    <w:rsid w:val="00D51BBD"/>
    <w:rsid w:val="00D51CE1"/>
    <w:rsid w:val="00D53AD5"/>
    <w:rsid w:val="00D55D78"/>
    <w:rsid w:val="00D5616A"/>
    <w:rsid w:val="00D57AC1"/>
    <w:rsid w:val="00D60515"/>
    <w:rsid w:val="00D616F9"/>
    <w:rsid w:val="00D61B5F"/>
    <w:rsid w:val="00D63B38"/>
    <w:rsid w:val="00D63FF3"/>
    <w:rsid w:val="00D7003A"/>
    <w:rsid w:val="00D7244A"/>
    <w:rsid w:val="00D751DE"/>
    <w:rsid w:val="00D77484"/>
    <w:rsid w:val="00D774AC"/>
    <w:rsid w:val="00D80B75"/>
    <w:rsid w:val="00D815C9"/>
    <w:rsid w:val="00D8255F"/>
    <w:rsid w:val="00D84568"/>
    <w:rsid w:val="00D84F77"/>
    <w:rsid w:val="00D8702A"/>
    <w:rsid w:val="00D947E3"/>
    <w:rsid w:val="00D96098"/>
    <w:rsid w:val="00D9632E"/>
    <w:rsid w:val="00DA3617"/>
    <w:rsid w:val="00DA4172"/>
    <w:rsid w:val="00DA4634"/>
    <w:rsid w:val="00DA49D6"/>
    <w:rsid w:val="00DA519C"/>
    <w:rsid w:val="00DA66BB"/>
    <w:rsid w:val="00DA7511"/>
    <w:rsid w:val="00DB2307"/>
    <w:rsid w:val="00DB2352"/>
    <w:rsid w:val="00DB4ED5"/>
    <w:rsid w:val="00DC049E"/>
    <w:rsid w:val="00DC097D"/>
    <w:rsid w:val="00DC3819"/>
    <w:rsid w:val="00DC4592"/>
    <w:rsid w:val="00DC4E4B"/>
    <w:rsid w:val="00DC6C74"/>
    <w:rsid w:val="00DC76A6"/>
    <w:rsid w:val="00DD71E5"/>
    <w:rsid w:val="00DE0875"/>
    <w:rsid w:val="00DE0D82"/>
    <w:rsid w:val="00DE15BE"/>
    <w:rsid w:val="00DE2139"/>
    <w:rsid w:val="00DE3748"/>
    <w:rsid w:val="00DE740A"/>
    <w:rsid w:val="00DF0159"/>
    <w:rsid w:val="00DF15CD"/>
    <w:rsid w:val="00DF21BB"/>
    <w:rsid w:val="00DF2A15"/>
    <w:rsid w:val="00DF3E98"/>
    <w:rsid w:val="00DF432A"/>
    <w:rsid w:val="00DF5293"/>
    <w:rsid w:val="00DF746C"/>
    <w:rsid w:val="00E00F92"/>
    <w:rsid w:val="00E02488"/>
    <w:rsid w:val="00E03DAE"/>
    <w:rsid w:val="00E05290"/>
    <w:rsid w:val="00E05681"/>
    <w:rsid w:val="00E06DF8"/>
    <w:rsid w:val="00E12A2E"/>
    <w:rsid w:val="00E144C3"/>
    <w:rsid w:val="00E14D3C"/>
    <w:rsid w:val="00E15D31"/>
    <w:rsid w:val="00E15EFF"/>
    <w:rsid w:val="00E20CF9"/>
    <w:rsid w:val="00E20FD6"/>
    <w:rsid w:val="00E2220E"/>
    <w:rsid w:val="00E222A5"/>
    <w:rsid w:val="00E22BE4"/>
    <w:rsid w:val="00E22EA9"/>
    <w:rsid w:val="00E25283"/>
    <w:rsid w:val="00E27B91"/>
    <w:rsid w:val="00E30C57"/>
    <w:rsid w:val="00E33F02"/>
    <w:rsid w:val="00E367EF"/>
    <w:rsid w:val="00E37BED"/>
    <w:rsid w:val="00E41318"/>
    <w:rsid w:val="00E41728"/>
    <w:rsid w:val="00E427E8"/>
    <w:rsid w:val="00E42FC4"/>
    <w:rsid w:val="00E44ABA"/>
    <w:rsid w:val="00E5207E"/>
    <w:rsid w:val="00E53C8D"/>
    <w:rsid w:val="00E53D61"/>
    <w:rsid w:val="00E54073"/>
    <w:rsid w:val="00E54A23"/>
    <w:rsid w:val="00E55474"/>
    <w:rsid w:val="00E56716"/>
    <w:rsid w:val="00E60165"/>
    <w:rsid w:val="00E62BB1"/>
    <w:rsid w:val="00E65413"/>
    <w:rsid w:val="00E65E38"/>
    <w:rsid w:val="00E71C0C"/>
    <w:rsid w:val="00E757CB"/>
    <w:rsid w:val="00E81374"/>
    <w:rsid w:val="00E82613"/>
    <w:rsid w:val="00E82D15"/>
    <w:rsid w:val="00E831E9"/>
    <w:rsid w:val="00E84982"/>
    <w:rsid w:val="00E84BDE"/>
    <w:rsid w:val="00E90072"/>
    <w:rsid w:val="00E91DA1"/>
    <w:rsid w:val="00E9211B"/>
    <w:rsid w:val="00E97F0F"/>
    <w:rsid w:val="00EA0441"/>
    <w:rsid w:val="00EA0454"/>
    <w:rsid w:val="00EA0DE2"/>
    <w:rsid w:val="00EA1914"/>
    <w:rsid w:val="00EA39A8"/>
    <w:rsid w:val="00EB0EC9"/>
    <w:rsid w:val="00EB1FB3"/>
    <w:rsid w:val="00EB3FB4"/>
    <w:rsid w:val="00EB4D8F"/>
    <w:rsid w:val="00EB6C81"/>
    <w:rsid w:val="00EC04BE"/>
    <w:rsid w:val="00EC0634"/>
    <w:rsid w:val="00EC0ACF"/>
    <w:rsid w:val="00EC0D67"/>
    <w:rsid w:val="00EC4D29"/>
    <w:rsid w:val="00EC57E4"/>
    <w:rsid w:val="00EC5B19"/>
    <w:rsid w:val="00EC7DF9"/>
    <w:rsid w:val="00ED18B5"/>
    <w:rsid w:val="00ED2F46"/>
    <w:rsid w:val="00ED326F"/>
    <w:rsid w:val="00ED35AE"/>
    <w:rsid w:val="00ED4421"/>
    <w:rsid w:val="00ED4D02"/>
    <w:rsid w:val="00ED4F16"/>
    <w:rsid w:val="00ED59A6"/>
    <w:rsid w:val="00ED7610"/>
    <w:rsid w:val="00EE1E1C"/>
    <w:rsid w:val="00EE556F"/>
    <w:rsid w:val="00EE6F28"/>
    <w:rsid w:val="00EF003A"/>
    <w:rsid w:val="00EF0410"/>
    <w:rsid w:val="00EF357E"/>
    <w:rsid w:val="00EF54FE"/>
    <w:rsid w:val="00EF617B"/>
    <w:rsid w:val="00EF62AD"/>
    <w:rsid w:val="00EF6C03"/>
    <w:rsid w:val="00F01B40"/>
    <w:rsid w:val="00F02553"/>
    <w:rsid w:val="00F031E3"/>
    <w:rsid w:val="00F03398"/>
    <w:rsid w:val="00F0440D"/>
    <w:rsid w:val="00F05A47"/>
    <w:rsid w:val="00F0676F"/>
    <w:rsid w:val="00F11410"/>
    <w:rsid w:val="00F12D2E"/>
    <w:rsid w:val="00F1310E"/>
    <w:rsid w:val="00F150F2"/>
    <w:rsid w:val="00F17694"/>
    <w:rsid w:val="00F21BFD"/>
    <w:rsid w:val="00F22141"/>
    <w:rsid w:val="00F23BFD"/>
    <w:rsid w:val="00F259B1"/>
    <w:rsid w:val="00F2766E"/>
    <w:rsid w:val="00F346D3"/>
    <w:rsid w:val="00F34A92"/>
    <w:rsid w:val="00F35EE5"/>
    <w:rsid w:val="00F379B9"/>
    <w:rsid w:val="00F40D28"/>
    <w:rsid w:val="00F419CA"/>
    <w:rsid w:val="00F45F0C"/>
    <w:rsid w:val="00F46147"/>
    <w:rsid w:val="00F464D9"/>
    <w:rsid w:val="00F51F68"/>
    <w:rsid w:val="00F52EEB"/>
    <w:rsid w:val="00F53882"/>
    <w:rsid w:val="00F54BE6"/>
    <w:rsid w:val="00F56B1D"/>
    <w:rsid w:val="00F60875"/>
    <w:rsid w:val="00F62ECA"/>
    <w:rsid w:val="00F6423F"/>
    <w:rsid w:val="00F64301"/>
    <w:rsid w:val="00F66FF3"/>
    <w:rsid w:val="00F75B49"/>
    <w:rsid w:val="00F75B50"/>
    <w:rsid w:val="00F823EF"/>
    <w:rsid w:val="00F8292B"/>
    <w:rsid w:val="00F8662D"/>
    <w:rsid w:val="00F87308"/>
    <w:rsid w:val="00F9075D"/>
    <w:rsid w:val="00F91EAE"/>
    <w:rsid w:val="00F9388E"/>
    <w:rsid w:val="00F9404B"/>
    <w:rsid w:val="00F94F32"/>
    <w:rsid w:val="00F968CF"/>
    <w:rsid w:val="00F96955"/>
    <w:rsid w:val="00FA0EBA"/>
    <w:rsid w:val="00FA123A"/>
    <w:rsid w:val="00FA278E"/>
    <w:rsid w:val="00FA2989"/>
    <w:rsid w:val="00FA4586"/>
    <w:rsid w:val="00FA4A5D"/>
    <w:rsid w:val="00FA4E1B"/>
    <w:rsid w:val="00FA7A63"/>
    <w:rsid w:val="00FB0945"/>
    <w:rsid w:val="00FB0A4C"/>
    <w:rsid w:val="00FB24F3"/>
    <w:rsid w:val="00FB283F"/>
    <w:rsid w:val="00FB3AA2"/>
    <w:rsid w:val="00FB3D10"/>
    <w:rsid w:val="00FB4BEE"/>
    <w:rsid w:val="00FB5F04"/>
    <w:rsid w:val="00FB68C9"/>
    <w:rsid w:val="00FB6B84"/>
    <w:rsid w:val="00FB7561"/>
    <w:rsid w:val="00FC2114"/>
    <w:rsid w:val="00FC263F"/>
    <w:rsid w:val="00FC4AE1"/>
    <w:rsid w:val="00FC56C8"/>
    <w:rsid w:val="00FC5C6F"/>
    <w:rsid w:val="00FC6C64"/>
    <w:rsid w:val="00FC7320"/>
    <w:rsid w:val="00FD1C6A"/>
    <w:rsid w:val="00FD3613"/>
    <w:rsid w:val="00FD62D6"/>
    <w:rsid w:val="00FD6AAC"/>
    <w:rsid w:val="00FD6B60"/>
    <w:rsid w:val="00FE0C25"/>
    <w:rsid w:val="00FE1638"/>
    <w:rsid w:val="00FE3CA8"/>
    <w:rsid w:val="00FE5E30"/>
    <w:rsid w:val="00FF075B"/>
    <w:rsid w:val="00FF2C64"/>
    <w:rsid w:val="00FF50C4"/>
    <w:rsid w:val="00FF619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F3B080-3736-4584-83E0-7C090AC2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A0218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6676B"/>
    <w:rPr>
      <w:i/>
      <w:iCs/>
    </w:rPr>
  </w:style>
  <w:style w:type="character" w:styleId="Strong">
    <w:name w:val="Strong"/>
    <w:basedOn w:val="DefaultParagraphFont"/>
    <w:qFormat/>
    <w:rsid w:val="006D79EC"/>
    <w:rPr>
      <w:b/>
      <w:bCs/>
    </w:rPr>
  </w:style>
  <w:style w:type="paragraph" w:customStyle="1" w:styleId="Default">
    <w:name w:val="Default"/>
    <w:rsid w:val="004742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2FCA"/>
    <w:pPr>
      <w:widowControl w:val="0"/>
      <w:autoSpaceDE w:val="0"/>
      <w:autoSpaceDN w:val="0"/>
      <w:adjustRightInd w:val="0"/>
    </w:pPr>
    <w:rPr>
      <w:rFonts w:eastAsiaTheme="minorEastAs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2FCA"/>
    <w:rPr>
      <w:rFonts w:eastAsiaTheme="minor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A43A-6F94-43B9-9664-386BEB47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creator>Sanborn</dc:creator>
  <cp:lastModifiedBy>Diane Larson</cp:lastModifiedBy>
  <cp:revision>4</cp:revision>
  <cp:lastPrinted>2017-08-15T20:56:00Z</cp:lastPrinted>
  <dcterms:created xsi:type="dcterms:W3CDTF">2017-08-15T19:09:00Z</dcterms:created>
  <dcterms:modified xsi:type="dcterms:W3CDTF">2017-08-18T16:49:00Z</dcterms:modified>
</cp:coreProperties>
</file>